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A92" w14:textId="77777777" w:rsidR="004E791A" w:rsidRPr="008968DE" w:rsidRDefault="004E791A" w:rsidP="004E791A">
      <w:pPr>
        <w:spacing w:line="276" w:lineRule="auto"/>
        <w:rPr>
          <w:b/>
          <w:bCs/>
          <w:iCs/>
        </w:rPr>
      </w:pPr>
    </w:p>
    <w:p w14:paraId="09397F17" w14:textId="77777777" w:rsidR="004E791A" w:rsidRPr="00D72279" w:rsidRDefault="004E791A" w:rsidP="004E791A">
      <w:pPr>
        <w:spacing w:line="276" w:lineRule="auto"/>
        <w:rPr>
          <w:iCs/>
        </w:rPr>
      </w:pPr>
    </w:p>
    <w:tbl>
      <w:tblPr>
        <w:tblW w:w="7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882"/>
        <w:gridCol w:w="983"/>
        <w:gridCol w:w="772"/>
        <w:gridCol w:w="531"/>
        <w:gridCol w:w="728"/>
      </w:tblGrid>
      <w:tr w:rsidR="004E791A" w:rsidRPr="00D72279" w14:paraId="0DA0AF2E" w14:textId="77777777" w:rsidTr="00276FB5">
        <w:trPr>
          <w:trHeight w:val="5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D45FB" w14:textId="77777777" w:rsidR="004E791A" w:rsidRPr="00D72279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kern w:val="0"/>
                <w:lang w:val="en-IN" w:eastAsia="en-IN"/>
              </w:rPr>
              <w:t>Course Code</w:t>
            </w:r>
          </w:p>
        </w:tc>
        <w:tc>
          <w:tcPr>
            <w:tcW w:w="399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A9F7" w14:textId="77777777" w:rsidR="004E791A" w:rsidRPr="00D72279" w:rsidRDefault="004E791A" w:rsidP="00276FB5">
            <w:pPr>
              <w:spacing w:line="276" w:lineRule="auto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kern w:val="0"/>
                <w:lang w:val="en-IN" w:eastAsia="en-IN"/>
              </w:rPr>
              <w:t>Course Name</w:t>
            </w:r>
          </w:p>
        </w:tc>
        <w:tc>
          <w:tcPr>
            <w:tcW w:w="9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4544" w14:textId="77777777" w:rsidR="004E791A" w:rsidRPr="00D72279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kern w:val="0"/>
                <w:lang w:val="en-IN" w:eastAsia="en-IN"/>
              </w:rPr>
              <w:t>Credits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1280E" w14:textId="77777777" w:rsidR="004E791A" w:rsidRPr="00D72279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  <w:t>L-T-P Credit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A7F91" w14:textId="77777777" w:rsidR="004E791A" w:rsidRPr="00D72279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  <w:t>CIA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CDFC0" w14:textId="77777777" w:rsidR="004E791A" w:rsidRPr="00D72279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D72279"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  <w:t>ESE</w:t>
            </w:r>
          </w:p>
        </w:tc>
      </w:tr>
      <w:tr w:rsidR="004E791A" w:rsidRPr="00D72279" w14:paraId="42285807" w14:textId="77777777" w:rsidTr="00276FB5">
        <w:trPr>
          <w:trHeight w:val="28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D36E0" w14:textId="77777777" w:rsidR="004E791A" w:rsidRPr="00310428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  <w:sz w:val="22"/>
                <w:szCs w:val="22"/>
              </w:rPr>
              <w:t>PS</w:t>
            </w:r>
            <w:r>
              <w:rPr>
                <w:b/>
                <w:bCs/>
                <w:color w:val="000000"/>
                <w:sz w:val="22"/>
                <w:szCs w:val="22"/>
              </w:rPr>
              <w:t>Y7121</w:t>
            </w:r>
          </w:p>
        </w:tc>
        <w:tc>
          <w:tcPr>
            <w:tcW w:w="399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DF0DEF" w14:textId="77777777" w:rsidR="004E791A" w:rsidRPr="00310428" w:rsidRDefault="004E791A" w:rsidP="00276FB5">
            <w:pPr>
              <w:spacing w:line="276" w:lineRule="auto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  <w:sz w:val="22"/>
                <w:szCs w:val="22"/>
              </w:rPr>
              <w:t>Health Psychology</w:t>
            </w:r>
          </w:p>
        </w:tc>
        <w:tc>
          <w:tcPr>
            <w:tcW w:w="9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66C81" w14:textId="77777777" w:rsidR="004E791A" w:rsidRPr="00310428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</w:rPr>
              <w:t>4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D732C" w14:textId="77777777" w:rsidR="004E791A" w:rsidRPr="00310428" w:rsidRDefault="004E791A" w:rsidP="00276FB5">
            <w:pPr>
              <w:spacing w:line="276" w:lineRule="auto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  <w:sz w:val="22"/>
                <w:szCs w:val="22"/>
              </w:rPr>
              <w:t>4-0-0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D81E73" w14:textId="77777777" w:rsidR="004E791A" w:rsidRPr="00310428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4F5D8" w14:textId="77777777" w:rsidR="004E791A" w:rsidRPr="00310428" w:rsidRDefault="004E791A" w:rsidP="00276F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en-IN" w:eastAsia="en-IN"/>
              </w:rPr>
            </w:pPr>
            <w:r w:rsidRPr="0031042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14:paraId="20C5E85A" w14:textId="77777777" w:rsidR="004E791A" w:rsidRPr="00764A73" w:rsidRDefault="004E791A" w:rsidP="004E791A">
      <w:pPr>
        <w:spacing w:before="120" w:after="120"/>
        <w:jc w:val="both"/>
        <w:rPr>
          <w:rFonts w:eastAsia="Cambria"/>
          <w:b/>
          <w:shd w:val="clear" w:color="auto" w:fill="FFFFFF"/>
        </w:rPr>
      </w:pPr>
      <w:r w:rsidRPr="00764A73">
        <w:rPr>
          <w:rFonts w:eastAsia="Cambria"/>
          <w:b/>
          <w:shd w:val="clear" w:color="auto" w:fill="FFFFFF"/>
        </w:rPr>
        <w:t>Module-wise topics:</w:t>
      </w:r>
    </w:p>
    <w:p w14:paraId="636F7612" w14:textId="77777777" w:rsidR="004E791A" w:rsidRPr="00764A73" w:rsidRDefault="004E791A" w:rsidP="004E791A">
      <w:pPr>
        <w:spacing w:before="120" w:after="120" w:line="360" w:lineRule="auto"/>
        <w:jc w:val="both"/>
        <w:outlineLvl w:val="0"/>
        <w:rPr>
          <w:rFonts w:eastAsia="Cambria"/>
          <w:b/>
        </w:rPr>
      </w:pPr>
      <w:r w:rsidRPr="00764A73">
        <w:rPr>
          <w:rFonts w:eastAsia="Cambria"/>
          <w:b/>
        </w:rPr>
        <w:t>Module1:</w:t>
      </w:r>
      <w:r>
        <w:rPr>
          <w:rFonts w:eastAsia="Cambria"/>
          <w:b/>
        </w:rPr>
        <w:t xml:space="preserve"> </w:t>
      </w:r>
      <w:r w:rsidRPr="00764A73">
        <w:rPr>
          <w:rFonts w:eastAsia="Cambria"/>
          <w:b/>
        </w:rPr>
        <w:t xml:space="preserve">Locating the Field: Introduction to Health Psychology (10 </w:t>
      </w:r>
      <w:r>
        <w:rPr>
          <w:rFonts w:eastAsia="Times New Roman"/>
          <w:b/>
          <w:kern w:val="0"/>
          <w:lang w:val="en-IN"/>
        </w:rPr>
        <w:t xml:space="preserve">hrs </w:t>
      </w:r>
      <w:r>
        <w:rPr>
          <w:rFonts w:eastAsia="Calibri"/>
          <w:b/>
          <w:bCs/>
        </w:rPr>
        <w:t>lecture</w:t>
      </w:r>
      <w:r w:rsidRPr="00764A73">
        <w:rPr>
          <w:rFonts w:eastAsia="Cambria"/>
          <w:b/>
        </w:rPr>
        <w:t xml:space="preserve">) </w:t>
      </w:r>
    </w:p>
    <w:p w14:paraId="46118547" w14:textId="77777777" w:rsidR="004E791A" w:rsidRPr="009A0A8D" w:rsidRDefault="004E791A" w:rsidP="004E791A">
      <w:pPr>
        <w:spacing w:before="120" w:after="120" w:line="288" w:lineRule="auto"/>
        <w:jc w:val="both"/>
        <w:rPr>
          <w:rFonts w:eastAsia="Cambria"/>
        </w:rPr>
      </w:pPr>
      <w:r w:rsidRPr="00764A73">
        <w:rPr>
          <w:rFonts w:eastAsia="Cambria"/>
        </w:rPr>
        <w:t>Brief Historical Overview; Need and Scope for Health psychology</w:t>
      </w:r>
      <w:r>
        <w:rPr>
          <w:rFonts w:eastAsia="Cambria"/>
        </w:rPr>
        <w:t xml:space="preserve">, </w:t>
      </w:r>
      <w:r w:rsidRPr="00764A73">
        <w:rPr>
          <w:rFonts w:eastAsia="Cambria"/>
        </w:rPr>
        <w:t xml:space="preserve">Research methods in Health Psychology; sub-fields of psychology and health related </w:t>
      </w:r>
      <w:proofErr w:type="spellStart"/>
      <w:r w:rsidRPr="00764A73">
        <w:rPr>
          <w:rFonts w:eastAsia="Cambria"/>
        </w:rPr>
        <w:t>fields.</w:t>
      </w:r>
      <w:r w:rsidRPr="00764A73">
        <w:rPr>
          <w:rFonts w:eastAsia="Cambria"/>
          <w:shd w:val="clear" w:color="auto" w:fill="FFFFFF"/>
        </w:rPr>
        <w:t>Mind</w:t>
      </w:r>
      <w:proofErr w:type="spellEnd"/>
      <w:r w:rsidRPr="00764A73">
        <w:rPr>
          <w:rFonts w:eastAsia="Cambria"/>
          <w:shd w:val="clear" w:color="auto" w:fill="FFFFFF"/>
        </w:rPr>
        <w:t xml:space="preserve">-Body relationship; Bio-medical model, Bio-psycho-social model; Indian concepts of health in Ayurveda. </w:t>
      </w:r>
    </w:p>
    <w:p w14:paraId="2932CE7C" w14:textId="77777777" w:rsidR="004E791A" w:rsidRPr="001008E6" w:rsidRDefault="004E791A" w:rsidP="004E791A">
      <w:pPr>
        <w:spacing w:before="120" w:after="120" w:line="288" w:lineRule="auto"/>
        <w:jc w:val="both"/>
        <w:rPr>
          <w:rFonts w:eastAsia="Cambria"/>
          <w:shd w:val="clear" w:color="auto" w:fill="FFFFFF"/>
        </w:rPr>
      </w:pPr>
      <w:r w:rsidRPr="001008E6">
        <w:rPr>
          <w:rFonts w:eastAsia="Cambria"/>
          <w:b/>
        </w:rPr>
        <w:t xml:space="preserve"> Module2. Health: Body, Psyche and Society</w:t>
      </w:r>
      <w:r>
        <w:rPr>
          <w:rFonts w:eastAsia="Cambria"/>
          <w:b/>
        </w:rPr>
        <w:t xml:space="preserve"> </w:t>
      </w:r>
      <w:r w:rsidRPr="001008E6">
        <w:rPr>
          <w:rFonts w:eastAsia="Cambria"/>
          <w:b/>
        </w:rPr>
        <w:t xml:space="preserve">(15 </w:t>
      </w:r>
      <w:r>
        <w:rPr>
          <w:rFonts w:eastAsia="Times New Roman"/>
          <w:b/>
          <w:kern w:val="0"/>
          <w:lang w:val="en-IN"/>
        </w:rPr>
        <w:t xml:space="preserve">hrs </w:t>
      </w:r>
      <w:r>
        <w:rPr>
          <w:rFonts w:eastAsia="Calibri"/>
          <w:b/>
          <w:bCs/>
        </w:rPr>
        <w:t>lecture</w:t>
      </w:r>
      <w:r w:rsidRPr="001008E6">
        <w:rPr>
          <w:rFonts w:eastAsia="Cambria"/>
          <w:b/>
        </w:rPr>
        <w:t xml:space="preserve">)  </w:t>
      </w:r>
    </w:p>
    <w:p w14:paraId="1D282EC9" w14:textId="77777777" w:rsidR="004E791A" w:rsidRDefault="004E791A" w:rsidP="004E791A">
      <w:pPr>
        <w:spacing w:before="120" w:after="120" w:line="288" w:lineRule="auto"/>
        <w:jc w:val="both"/>
        <w:rPr>
          <w:rFonts w:eastAsia="Cambria"/>
          <w:shd w:val="clear" w:color="auto" w:fill="FFFFFF"/>
        </w:rPr>
      </w:pPr>
      <w:r w:rsidRPr="00764A73">
        <w:rPr>
          <w:rFonts w:eastAsia="Cambria"/>
          <w:b/>
          <w:bCs/>
          <w:shd w:val="clear" w:color="auto" w:fill="FFFFFF"/>
        </w:rPr>
        <w:t>Health</w:t>
      </w:r>
      <w:r w:rsidRPr="00764A73">
        <w:rPr>
          <w:rFonts w:eastAsia="Cambria"/>
          <w:shd w:val="clear" w:color="auto" w:fill="FFFFFF"/>
        </w:rPr>
        <w:t>: Meanings and definitions, interrelation between health and illness</w:t>
      </w:r>
      <w:r>
        <w:rPr>
          <w:rFonts w:eastAsia="Cambria"/>
          <w:shd w:val="clear" w:color="auto" w:fill="FFFFFF"/>
        </w:rPr>
        <w:t xml:space="preserve">, </w:t>
      </w:r>
      <w:r w:rsidRPr="00764A73">
        <w:rPr>
          <w:rFonts w:eastAsia="Cambria"/>
          <w:b/>
          <w:bCs/>
          <w:shd w:val="clear" w:color="auto" w:fill="FFFFFF"/>
        </w:rPr>
        <w:t>Body</w:t>
      </w:r>
      <w:r w:rsidRPr="00764A73">
        <w:rPr>
          <w:rFonts w:eastAsia="Cambria"/>
          <w:shd w:val="clear" w:color="auto" w:fill="FFFFFF"/>
        </w:rPr>
        <w:t>: Systems in the Body: Nervous System, Endocrine System, Immune System, Genetics and Health; Psycho-neuro-immunology; health and dysfunction</w:t>
      </w:r>
      <w:r>
        <w:rPr>
          <w:rFonts w:eastAsia="Cambria"/>
          <w:shd w:val="clear" w:color="auto" w:fill="FFFFFF"/>
        </w:rPr>
        <w:t xml:space="preserve">, </w:t>
      </w:r>
      <w:r w:rsidRPr="00764A73">
        <w:rPr>
          <w:rFonts w:eastAsia="Cambria"/>
          <w:b/>
          <w:bCs/>
          <w:shd w:val="clear" w:color="auto" w:fill="FFFFFF"/>
        </w:rPr>
        <w:t>Psyche</w:t>
      </w:r>
      <w:r w:rsidRPr="00764A73">
        <w:rPr>
          <w:rFonts w:eastAsia="Cambria"/>
          <w:shd w:val="clear" w:color="auto" w:fill="FFFFFF"/>
        </w:rPr>
        <w:t>: Stress, coping and resilience; Health and Mind-Body: Development of stress, Nature of stressors: factors predisposing stress: Life events and daily hassles</w:t>
      </w:r>
      <w:r>
        <w:rPr>
          <w:rFonts w:eastAsia="Cambria"/>
          <w:shd w:val="clear" w:color="auto" w:fill="FFFFFF"/>
        </w:rPr>
        <w:t xml:space="preserve">, </w:t>
      </w:r>
      <w:r w:rsidRPr="00764A73">
        <w:rPr>
          <w:rFonts w:eastAsia="Cambria"/>
          <w:b/>
          <w:bCs/>
          <w:shd w:val="clear" w:color="auto" w:fill="FFFFFF"/>
        </w:rPr>
        <w:t>Society</w:t>
      </w:r>
      <w:r w:rsidRPr="00764A73">
        <w:rPr>
          <w:rFonts w:eastAsia="Cambria"/>
          <w:shd w:val="clear" w:color="auto" w:fill="FFFFFF"/>
        </w:rPr>
        <w:t xml:space="preserve">: health across social categories - gender, class and caste; health challenges in developing countries; meaning making of symptoms in the medical and cultural models; behavior and social change in Indian context; Understanding the delivery of health services in the Indian social </w:t>
      </w:r>
      <w:proofErr w:type="spellStart"/>
      <w:r w:rsidRPr="00764A73">
        <w:rPr>
          <w:rFonts w:eastAsia="Cambria"/>
          <w:shd w:val="clear" w:color="auto" w:fill="FFFFFF"/>
        </w:rPr>
        <w:t>context.</w:t>
      </w:r>
      <w:r w:rsidRPr="00764A73">
        <w:rPr>
          <w:rFonts w:eastAsia="Cambria"/>
          <w:b/>
          <w:bCs/>
          <w:shd w:val="clear" w:color="auto" w:fill="FFFFFF"/>
        </w:rPr>
        <w:t>NCDs</w:t>
      </w:r>
      <w:proofErr w:type="spellEnd"/>
      <w:r w:rsidRPr="00764A73">
        <w:rPr>
          <w:rFonts w:eastAsia="Cambria"/>
          <w:b/>
          <w:bCs/>
          <w:shd w:val="clear" w:color="auto" w:fill="FFFFFF"/>
        </w:rPr>
        <w:t xml:space="preserve"> in Indian context: Key</w:t>
      </w:r>
      <w:r w:rsidRPr="00764A73">
        <w:rPr>
          <w:rFonts w:eastAsia="Cambria"/>
          <w:shd w:val="clear" w:color="auto" w:fill="FFFFFF"/>
        </w:rPr>
        <w:t xml:space="preserve"> health challenges in the Indian context; Tuberculosis (TB), Type II Diabetes, Coronary Heart Disease, Cancers, Mental health and Substance Abuse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 xml:space="preserve"> </w:t>
      </w:r>
    </w:p>
    <w:p w14:paraId="2997904A" w14:textId="77777777" w:rsidR="004E791A" w:rsidRPr="00EC02C0" w:rsidRDefault="004E791A" w:rsidP="004E791A">
      <w:pPr>
        <w:spacing w:before="120" w:after="120" w:line="288" w:lineRule="auto"/>
        <w:jc w:val="both"/>
        <w:rPr>
          <w:rFonts w:eastAsia="Cambria"/>
          <w:shd w:val="clear" w:color="auto" w:fill="FFFFFF"/>
        </w:rPr>
      </w:pPr>
      <w:r w:rsidRPr="00EC02C0">
        <w:rPr>
          <w:rFonts w:eastAsia="Cambria"/>
          <w:b/>
          <w:shd w:val="clear" w:color="auto" w:fill="FFFFFF"/>
        </w:rPr>
        <w:t>Module3: Health Behavior and Interventions: Lifestyles and Health (15</w:t>
      </w:r>
      <w:r>
        <w:rPr>
          <w:rFonts w:eastAsia="Cambria"/>
          <w:b/>
          <w:shd w:val="clear" w:color="auto" w:fill="FFFFFF"/>
        </w:rPr>
        <w:t xml:space="preserve"> </w:t>
      </w:r>
      <w:r>
        <w:rPr>
          <w:rFonts w:eastAsia="Times New Roman"/>
          <w:b/>
          <w:kern w:val="0"/>
          <w:lang w:val="en-IN"/>
        </w:rPr>
        <w:t xml:space="preserve">hrs </w:t>
      </w:r>
      <w:r>
        <w:rPr>
          <w:rFonts w:eastAsia="Calibri"/>
          <w:b/>
          <w:bCs/>
        </w:rPr>
        <w:t>lecture</w:t>
      </w:r>
      <w:r w:rsidRPr="00EC02C0">
        <w:rPr>
          <w:rFonts w:eastAsia="Cambria"/>
          <w:b/>
          <w:shd w:val="clear" w:color="auto" w:fill="FFFFFF"/>
        </w:rPr>
        <w:t>)</w:t>
      </w:r>
    </w:p>
    <w:p w14:paraId="3687345C" w14:textId="77777777" w:rsidR="004E791A" w:rsidRDefault="004E791A" w:rsidP="004E791A">
      <w:pPr>
        <w:spacing w:before="120" w:after="120" w:line="288" w:lineRule="auto"/>
        <w:jc w:val="both"/>
        <w:outlineLvl w:val="0"/>
        <w:rPr>
          <w:rFonts w:eastAsia="Cambria"/>
          <w:shd w:val="clear" w:color="auto" w:fill="FFFFFF"/>
        </w:rPr>
      </w:pPr>
      <w:r w:rsidRPr="00764A73">
        <w:rPr>
          <w:rFonts w:eastAsia="Cambria"/>
          <w:shd w:val="clear" w:color="auto" w:fill="FFFFFF"/>
        </w:rPr>
        <w:t>Risks and Protective Factors</w:t>
      </w:r>
      <w:r>
        <w:rPr>
          <w:rFonts w:eastAsia="Cambria"/>
          <w:shd w:val="clear" w:color="auto" w:fill="FFFFFF"/>
        </w:rPr>
        <w:t xml:space="preserve">, </w:t>
      </w:r>
      <w:r w:rsidRPr="00764A73">
        <w:rPr>
          <w:rFonts w:eastAsia="Cambria"/>
          <w:shd w:val="clear" w:color="auto" w:fill="FFFFFF"/>
        </w:rPr>
        <w:t>Health Promotion: Health promoting behaviors; exercise, diet, sleep, cultural ideas of health behaviors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>Health Compromising Behaviors; Eating, diets and nutrition, including obesity and malnutrition across lifespan; Alcohol and substance abuse; drunken driving; Smoking and Cancers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 xml:space="preserve">Concept and meaning of lifestyle, Influencing life style choices: Approaches to health promotion and health intervention; individualistic, structural-collective approaches, yogic and Ayurvedic lifestyle </w:t>
      </w:r>
      <w:proofErr w:type="spellStart"/>
      <w:r w:rsidRPr="00764A73">
        <w:rPr>
          <w:rFonts w:eastAsia="Cambria"/>
          <w:shd w:val="clear" w:color="auto" w:fill="FFFFFF"/>
        </w:rPr>
        <w:t>management.Social</w:t>
      </w:r>
      <w:proofErr w:type="spellEnd"/>
      <w:r w:rsidRPr="00764A73">
        <w:rPr>
          <w:rFonts w:eastAsia="Cambria"/>
          <w:shd w:val="clear" w:color="auto" w:fill="FFFFFF"/>
        </w:rPr>
        <w:t xml:space="preserve"> Cognitive approaches: Attitude change models; Transtheoretical model of behavior change. </w:t>
      </w:r>
    </w:p>
    <w:p w14:paraId="7BF08037" w14:textId="77777777" w:rsidR="004E791A" w:rsidRPr="00EC02C0" w:rsidRDefault="004E791A" w:rsidP="004E791A">
      <w:pPr>
        <w:spacing w:before="120" w:after="120" w:line="288" w:lineRule="auto"/>
        <w:jc w:val="both"/>
        <w:outlineLvl w:val="0"/>
        <w:rPr>
          <w:rFonts w:eastAsia="Cambria"/>
          <w:shd w:val="clear" w:color="auto" w:fill="FFFFFF"/>
        </w:rPr>
      </w:pPr>
      <w:r w:rsidRPr="00EC02C0">
        <w:rPr>
          <w:rFonts w:eastAsia="Cambria"/>
          <w:b/>
          <w:bCs/>
          <w:shd w:val="clear" w:color="auto" w:fill="FFFFFF"/>
        </w:rPr>
        <w:t xml:space="preserve">Module4: Coping Resilience and Social Support (12 </w:t>
      </w:r>
      <w:r>
        <w:rPr>
          <w:rFonts w:eastAsia="Times New Roman"/>
          <w:b/>
          <w:kern w:val="0"/>
          <w:lang w:val="en-IN"/>
        </w:rPr>
        <w:t xml:space="preserve">hrs </w:t>
      </w:r>
      <w:r>
        <w:rPr>
          <w:rFonts w:eastAsia="Calibri"/>
          <w:b/>
          <w:bCs/>
        </w:rPr>
        <w:t>lecture</w:t>
      </w:r>
      <w:r w:rsidRPr="00EC02C0">
        <w:rPr>
          <w:rFonts w:eastAsia="Cambria"/>
          <w:b/>
          <w:bCs/>
          <w:shd w:val="clear" w:color="auto" w:fill="FFFFFF"/>
        </w:rPr>
        <w:t>)</w:t>
      </w:r>
    </w:p>
    <w:p w14:paraId="5473B32B" w14:textId="77777777" w:rsidR="004E791A" w:rsidRPr="00764A73" w:rsidRDefault="004E791A" w:rsidP="004E791A">
      <w:pPr>
        <w:spacing w:before="120" w:after="120" w:line="288" w:lineRule="auto"/>
        <w:jc w:val="both"/>
        <w:rPr>
          <w:rFonts w:eastAsia="Cambria"/>
          <w:shd w:val="clear" w:color="auto" w:fill="FFFFFF"/>
        </w:rPr>
      </w:pPr>
      <w:r w:rsidRPr="00764A73">
        <w:rPr>
          <w:rFonts w:eastAsia="Cambria"/>
          <w:shd w:val="clear" w:color="auto" w:fill="FFFFFF"/>
        </w:rPr>
        <w:t>Coping, Resilience and Social Support: Problem oriented and emotion-oriented approaches, Stress Management: Meaning and definition; Changing thoughts, behavior, and physiological responses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>Illness and health across lifespan, diagnosis, assessments and treatments,</w:t>
      </w:r>
      <w:r>
        <w:rPr>
          <w:rFonts w:eastAsia="Cambria"/>
          <w:shd w:val="clear" w:color="auto" w:fill="FFFFFF"/>
        </w:rPr>
        <w:t xml:space="preserve"> </w:t>
      </w:r>
      <w:r w:rsidRPr="00764A73">
        <w:rPr>
          <w:rFonts w:eastAsia="Cambria"/>
          <w:shd w:val="clear" w:color="auto" w:fill="FFFFFF"/>
        </w:rPr>
        <w:t>Integrating Western and ‘Alternative’ models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>Doctor-Patient interactions, health settings- path labs, clinics, hospitals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>Psychological factors in acute and chronic illnesses among patients and family members, Self-care and caregiving, Caregiver stress and burnout</w:t>
      </w:r>
      <w:r>
        <w:rPr>
          <w:rFonts w:eastAsia="Cambria"/>
          <w:shd w:val="clear" w:color="auto" w:fill="FFFFFF"/>
        </w:rPr>
        <w:t>.</w:t>
      </w:r>
      <w:r w:rsidRPr="00764A73">
        <w:rPr>
          <w:rFonts w:eastAsia="Cambria"/>
          <w:shd w:val="clear" w:color="auto" w:fill="FFFFFF"/>
        </w:rPr>
        <w:t xml:space="preserve"> </w:t>
      </w:r>
    </w:p>
    <w:p w14:paraId="75AD55C1" w14:textId="77777777" w:rsidR="004E791A" w:rsidRDefault="004E791A" w:rsidP="004E791A">
      <w:pPr>
        <w:spacing w:before="120" w:after="120"/>
        <w:jc w:val="both"/>
        <w:rPr>
          <w:rFonts w:eastAsia="Cambria"/>
          <w:b/>
          <w:bCs/>
          <w:shd w:val="clear" w:color="auto" w:fill="FFFFFF"/>
        </w:rPr>
      </w:pPr>
    </w:p>
    <w:p w14:paraId="15BFC4DA" w14:textId="77777777" w:rsidR="004E791A" w:rsidRDefault="004E791A" w:rsidP="004E791A">
      <w:pPr>
        <w:spacing w:before="120" w:after="120"/>
        <w:jc w:val="both"/>
        <w:rPr>
          <w:rFonts w:eastAsia="Cambria"/>
          <w:b/>
          <w:bCs/>
          <w:shd w:val="clear" w:color="auto" w:fill="FFFFFF"/>
        </w:rPr>
      </w:pPr>
    </w:p>
    <w:p w14:paraId="78EF9CDC" w14:textId="77777777" w:rsidR="004E791A" w:rsidRPr="00764A73" w:rsidRDefault="004E791A" w:rsidP="004E791A">
      <w:pPr>
        <w:spacing w:before="120" w:after="120"/>
        <w:jc w:val="both"/>
        <w:rPr>
          <w:rFonts w:eastAsia="Cambria"/>
          <w:b/>
          <w:bCs/>
          <w:shd w:val="clear" w:color="auto" w:fill="FFFFFF"/>
        </w:rPr>
      </w:pPr>
      <w:r w:rsidRPr="00764A73">
        <w:rPr>
          <w:rFonts w:eastAsia="Cambria"/>
          <w:b/>
          <w:bCs/>
          <w:shd w:val="clear" w:color="auto" w:fill="FFFFFF"/>
        </w:rPr>
        <w:t>Module</w:t>
      </w:r>
      <w:r>
        <w:rPr>
          <w:rFonts w:eastAsia="Cambria"/>
          <w:b/>
          <w:bCs/>
          <w:shd w:val="clear" w:color="auto" w:fill="FFFFFF"/>
        </w:rPr>
        <w:t xml:space="preserve"> </w:t>
      </w:r>
      <w:r w:rsidRPr="00764A73">
        <w:rPr>
          <w:rFonts w:eastAsia="Cambria"/>
          <w:b/>
          <w:bCs/>
          <w:shd w:val="clear" w:color="auto" w:fill="FFFFFF"/>
        </w:rPr>
        <w:t>5. Health Psychology and Challenges for Future</w:t>
      </w:r>
      <w:r>
        <w:rPr>
          <w:rFonts w:eastAsia="Cambria"/>
          <w:b/>
          <w:bCs/>
          <w:shd w:val="clear" w:color="auto" w:fill="FFFFFF"/>
        </w:rPr>
        <w:t xml:space="preserve"> </w:t>
      </w:r>
      <w:r w:rsidRPr="00764A73">
        <w:rPr>
          <w:rFonts w:eastAsia="Cambria"/>
          <w:b/>
          <w:bCs/>
          <w:shd w:val="clear" w:color="auto" w:fill="FFFFFF"/>
        </w:rPr>
        <w:t xml:space="preserve">(8 </w:t>
      </w:r>
      <w:r>
        <w:rPr>
          <w:rFonts w:eastAsia="Times New Roman"/>
          <w:b/>
          <w:kern w:val="0"/>
          <w:lang w:val="en-IN"/>
        </w:rPr>
        <w:t xml:space="preserve">hrs </w:t>
      </w:r>
      <w:r>
        <w:rPr>
          <w:rFonts w:eastAsia="Calibri"/>
          <w:b/>
          <w:bCs/>
        </w:rPr>
        <w:t>lecture</w:t>
      </w:r>
      <w:r w:rsidRPr="00764A73">
        <w:rPr>
          <w:rFonts w:eastAsia="Cambria"/>
          <w:b/>
          <w:bCs/>
          <w:shd w:val="clear" w:color="auto" w:fill="FFFFFF"/>
        </w:rPr>
        <w:t>)</w:t>
      </w:r>
    </w:p>
    <w:p w14:paraId="1B619092" w14:textId="77777777" w:rsidR="004E791A" w:rsidRPr="00764A73" w:rsidRDefault="004E791A" w:rsidP="004E791A">
      <w:pPr>
        <w:spacing w:before="120" w:after="120" w:line="288" w:lineRule="auto"/>
        <w:jc w:val="both"/>
        <w:rPr>
          <w:rFonts w:eastAsia="Cambria"/>
          <w:shd w:val="clear" w:color="auto" w:fill="FFFFFF"/>
        </w:rPr>
      </w:pPr>
      <w:r w:rsidRPr="00764A73">
        <w:rPr>
          <w:rFonts w:eastAsia="Cambria"/>
          <w:shd w:val="clear" w:color="auto" w:fill="FFFFFF"/>
        </w:rPr>
        <w:t>Trends in health and illnesses in the Indian context; Future Challenges Health Promotion; risk prevention; resilience</w:t>
      </w:r>
      <w:r>
        <w:rPr>
          <w:rFonts w:eastAsia="Cambria"/>
          <w:shd w:val="clear" w:color="auto" w:fill="FFFFFF"/>
        </w:rPr>
        <w:t xml:space="preserve">. </w:t>
      </w:r>
      <w:r w:rsidRPr="00764A73">
        <w:rPr>
          <w:rFonts w:eastAsia="Cambria"/>
          <w:shd w:val="clear" w:color="auto" w:fill="FFFFFF"/>
        </w:rPr>
        <w:t>Managing of serious and chronic illnesses; ageing population and health; End of life care, Palliative Care, bereavement and Coping</w:t>
      </w:r>
      <w:r>
        <w:rPr>
          <w:rFonts w:eastAsia="Cambria"/>
          <w:shd w:val="clear" w:color="auto" w:fill="FFFFFF"/>
        </w:rPr>
        <w:t>.</w:t>
      </w:r>
    </w:p>
    <w:p w14:paraId="08F3F334" w14:textId="77777777" w:rsidR="004E791A" w:rsidRPr="00764A73" w:rsidRDefault="004E791A" w:rsidP="004E791A">
      <w:pPr>
        <w:spacing w:before="120" w:after="120"/>
        <w:jc w:val="both"/>
        <w:rPr>
          <w:rFonts w:eastAsia="Cambria"/>
          <w:shd w:val="clear" w:color="auto" w:fill="FFFFFF"/>
        </w:rPr>
      </w:pPr>
      <w:r w:rsidRPr="00764A73">
        <w:rPr>
          <w:rFonts w:eastAsia="Cambria"/>
          <w:b/>
          <w:bCs/>
          <w:shd w:val="clear" w:color="auto" w:fill="FFFFFF"/>
        </w:rPr>
        <w:t>Readings</w:t>
      </w:r>
      <w:r w:rsidRPr="00764A73">
        <w:rPr>
          <w:rFonts w:eastAsia="Cambria"/>
          <w:shd w:val="clear" w:color="auto" w:fill="FFFFFF"/>
        </w:rPr>
        <w:t xml:space="preserve">: </w:t>
      </w:r>
    </w:p>
    <w:p w14:paraId="11C5D448" w14:textId="77777777" w:rsidR="004E791A" w:rsidRPr="00764A73" w:rsidRDefault="004E791A" w:rsidP="004E791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88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Baum, Andrew; </w:t>
      </w:r>
      <w:proofErr w:type="spellStart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Ravenson</w:t>
      </w:r>
      <w:proofErr w:type="spellEnd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, Tracy A; Singer, Jerome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(Eds.) (2012) </w:t>
      </w:r>
      <w:r w:rsidRPr="00764A73">
        <w:rPr>
          <w:rFonts w:ascii="Times New Roman" w:eastAsia="Cambria" w:hAnsi="Times New Roman" w:cs="Times New Roman"/>
          <w:i/>
          <w:iCs/>
          <w:sz w:val="24"/>
          <w:szCs w:val="24"/>
          <w:shd w:val="clear" w:color="auto" w:fill="FFFFFF"/>
        </w:rPr>
        <w:t>Handbook of Health Psychology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(2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Edition) New York. Taylor and Francis</w:t>
      </w:r>
    </w:p>
    <w:p w14:paraId="6D6D7F15" w14:textId="77777777" w:rsidR="004E791A" w:rsidRPr="00764A73" w:rsidRDefault="004E791A" w:rsidP="004E791A">
      <w:pPr>
        <w:pStyle w:val="Bibliography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noProof/>
          <w:sz w:val="24"/>
          <w:szCs w:val="24"/>
        </w:rPr>
      </w:pP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Crossley, M. L. (2000). </w:t>
      </w:r>
      <w:r w:rsidRPr="00764A73">
        <w:rPr>
          <w:rFonts w:ascii="Times New Roman" w:hAnsi="Times New Roman" w:cs="Times New Roman"/>
          <w:i/>
          <w:iCs/>
          <w:noProof/>
          <w:sz w:val="24"/>
          <w:szCs w:val="24"/>
        </w:rPr>
        <w:t>Rethinking Health Psychology.</w:t>
      </w: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 Buckingham UK: Open University Press.</w:t>
      </w:r>
    </w:p>
    <w:p w14:paraId="1CB139EC" w14:textId="77777777" w:rsidR="004E791A" w:rsidRPr="00764A73" w:rsidRDefault="004E791A" w:rsidP="004E791A">
      <w:pPr>
        <w:pStyle w:val="Bibliography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noProof/>
          <w:sz w:val="24"/>
          <w:szCs w:val="24"/>
        </w:rPr>
      </w:pPr>
      <w:r w:rsidRPr="00E124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Lyons, A. C., &amp; Chamberlain, K. (2006). </w:t>
      </w:r>
      <w:r w:rsidRPr="00764A73">
        <w:rPr>
          <w:rFonts w:ascii="Times New Roman" w:hAnsi="Times New Roman" w:cs="Times New Roman"/>
          <w:i/>
          <w:iCs/>
          <w:noProof/>
          <w:sz w:val="24"/>
          <w:szCs w:val="24"/>
        </w:rPr>
        <w:t>Health Psychology: A Critical Introduction.</w:t>
      </w: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 Cambridge, UK: Cambridge University Press.</w:t>
      </w:r>
    </w:p>
    <w:p w14:paraId="5607DEC9" w14:textId="77777777" w:rsidR="004E791A" w:rsidRPr="00764A73" w:rsidRDefault="004E791A" w:rsidP="004E791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88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Taylor, Shelley E. (2009) </w:t>
      </w:r>
      <w:r w:rsidRPr="00764A73">
        <w:rPr>
          <w:rFonts w:ascii="Times New Roman" w:eastAsia="Cambria" w:hAnsi="Times New Roman" w:cs="Times New Roman"/>
          <w:i/>
          <w:iCs/>
          <w:sz w:val="24"/>
          <w:szCs w:val="24"/>
          <w:shd w:val="clear" w:color="auto" w:fill="FFFFFF"/>
        </w:rPr>
        <w:t>Health Psychology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. 6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Edition. New Delhi. Tata-McGraw Hill </w:t>
      </w:r>
    </w:p>
    <w:p w14:paraId="06FAACE0" w14:textId="77777777" w:rsidR="004E791A" w:rsidRPr="00764A73" w:rsidRDefault="004E791A" w:rsidP="004E791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88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Broome, Annabel; </w:t>
      </w:r>
      <w:proofErr w:type="spellStart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Lelleywyn</w:t>
      </w:r>
      <w:proofErr w:type="spellEnd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Sue (Eds.) (1995) Health Psychology: Process and Application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(2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Edition) London. Chapman and Hall</w:t>
      </w:r>
    </w:p>
    <w:p w14:paraId="59C6B769" w14:textId="77777777" w:rsidR="004E791A" w:rsidRPr="00764A73" w:rsidRDefault="004E791A" w:rsidP="004E791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French, David; </w:t>
      </w:r>
      <w:proofErr w:type="spellStart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Vedhara</w:t>
      </w:r>
      <w:proofErr w:type="spellEnd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, Kavita; </w:t>
      </w:r>
      <w:proofErr w:type="spellStart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Kaptein</w:t>
      </w:r>
      <w:proofErr w:type="spellEnd"/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, AA; Weinman,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John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(Eds.) (2010) Health Psychology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(2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764A7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Edition) Sussex UK. BPS Blackwell. </w:t>
      </w:r>
    </w:p>
    <w:p w14:paraId="37770D2A" w14:textId="77777777" w:rsidR="004E791A" w:rsidRPr="001008E6" w:rsidRDefault="004E791A" w:rsidP="004E791A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88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McNamara, B. (2001). </w:t>
      </w:r>
      <w:r w:rsidRPr="00764A73">
        <w:rPr>
          <w:rFonts w:ascii="Times New Roman" w:hAnsi="Times New Roman" w:cs="Times New Roman"/>
          <w:i/>
          <w:iCs/>
          <w:noProof/>
          <w:sz w:val="24"/>
          <w:szCs w:val="24"/>
        </w:rPr>
        <w:t>Fragile Lives: Death, Dying and Care.</w:t>
      </w: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 Buckingham, UK: Open University Press.</w:t>
      </w:r>
    </w:p>
    <w:p w14:paraId="6D40CBD0" w14:textId="77777777" w:rsidR="004E791A" w:rsidRPr="00C97A0B" w:rsidRDefault="004E791A" w:rsidP="004E791A">
      <w:pPr>
        <w:pStyle w:val="Bibliography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Bartlett, D. (1998). </w:t>
      </w:r>
      <w:r w:rsidRPr="00764A73">
        <w:rPr>
          <w:rFonts w:ascii="Times New Roman" w:hAnsi="Times New Roman" w:cs="Times New Roman"/>
          <w:i/>
          <w:iCs/>
          <w:noProof/>
          <w:sz w:val="24"/>
          <w:szCs w:val="24"/>
        </w:rPr>
        <w:t>Stress: Perspectives and Processes.</w:t>
      </w:r>
      <w:r w:rsidRPr="00764A73">
        <w:rPr>
          <w:rFonts w:ascii="Times New Roman" w:hAnsi="Times New Roman" w:cs="Times New Roman"/>
          <w:noProof/>
          <w:sz w:val="24"/>
          <w:szCs w:val="24"/>
        </w:rPr>
        <w:t xml:space="preserve"> Buckingham UK: Open University Press.</w:t>
      </w:r>
    </w:p>
    <w:p w14:paraId="69D7D64F" w14:textId="77777777" w:rsidR="00851E44" w:rsidRDefault="00851E44"/>
    <w:p w14:paraId="18457655" w14:textId="77777777" w:rsidR="004E791A" w:rsidRDefault="004E791A"/>
    <w:p w14:paraId="3BD9685B" w14:textId="77777777" w:rsidR="004E791A" w:rsidRDefault="004E791A" w:rsidP="004E791A">
      <w:pPr>
        <w:rPr>
          <w:rFonts w:eastAsia="Times New Roman"/>
        </w:rPr>
      </w:pPr>
      <w:r>
        <w:rPr>
          <w:rFonts w:eastAsia="Times New Roman"/>
          <w:b/>
          <w:color w:val="000000"/>
        </w:rPr>
        <w:t>Evaluation Pattern</w:t>
      </w:r>
    </w:p>
    <w:p w14:paraId="1E853DDB" w14:textId="77777777" w:rsidR="004E791A" w:rsidRDefault="004E791A" w:rsidP="004E791A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The course follows a continuous evaluation system with 50% weightage on internal components and 50 % on the end term examination. The internal component consists of a series of assignments which will be spread throughout the course. </w:t>
      </w:r>
    </w:p>
    <w:p w14:paraId="78A2C961" w14:textId="77777777" w:rsidR="004E791A" w:rsidRDefault="004E791A" w:rsidP="004E791A">
      <w:pPr>
        <w:rPr>
          <w:rFonts w:eastAsia="Times New Roman"/>
        </w:rPr>
      </w:pPr>
    </w:p>
    <w:p w14:paraId="181491BD" w14:textId="77777777" w:rsidR="004E791A" w:rsidRDefault="004E791A" w:rsidP="004E791A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Evaluation Matrix</w:t>
      </w:r>
    </w:p>
    <w:tbl>
      <w:tblPr>
        <w:tblW w:w="3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776"/>
      </w:tblGrid>
      <w:tr w:rsidR="004E791A" w14:paraId="10637E9F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D11B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Term Paper/Practicums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E3A8" w14:textId="77777777" w:rsidR="004E791A" w:rsidRDefault="004E791A" w:rsidP="00276FB5">
            <w:r>
              <w:rPr>
                <w:color w:val="000000"/>
              </w:rPr>
              <w:t>10%</w:t>
            </w:r>
          </w:p>
        </w:tc>
      </w:tr>
      <w:tr w:rsidR="004E791A" w14:paraId="363D0AFC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6464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Individual assignments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26DF" w14:textId="77777777" w:rsidR="004E791A" w:rsidRDefault="004E791A" w:rsidP="00276FB5">
            <w:r>
              <w:rPr>
                <w:color w:val="000000"/>
              </w:rPr>
              <w:t>10%</w:t>
            </w:r>
          </w:p>
        </w:tc>
      </w:tr>
      <w:tr w:rsidR="004E791A" w14:paraId="037A0492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3472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Group assignments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DD85" w14:textId="77777777" w:rsidR="004E791A" w:rsidRDefault="004E791A" w:rsidP="00276FB5">
            <w:r>
              <w:rPr>
                <w:color w:val="000000"/>
              </w:rPr>
              <w:t>10%</w:t>
            </w:r>
          </w:p>
        </w:tc>
      </w:tr>
      <w:tr w:rsidR="004E791A" w14:paraId="1EDA2F65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12ED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Mid-term Examination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0FA6" w14:textId="77777777" w:rsidR="004E791A" w:rsidRDefault="004E791A" w:rsidP="00276FB5">
            <w:r>
              <w:rPr>
                <w:color w:val="000000"/>
              </w:rPr>
              <w:t>20%</w:t>
            </w:r>
          </w:p>
        </w:tc>
      </w:tr>
      <w:tr w:rsidR="004E791A" w14:paraId="38256B68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F23C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End Term Exam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B8A4" w14:textId="77777777" w:rsidR="004E791A" w:rsidRDefault="004E791A" w:rsidP="00276FB5">
            <w:r>
              <w:rPr>
                <w:color w:val="000000"/>
              </w:rPr>
              <w:t>50%</w:t>
            </w:r>
          </w:p>
        </w:tc>
      </w:tr>
      <w:tr w:rsidR="004E791A" w14:paraId="2D03D946" w14:textId="77777777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4A21" w14:textId="77777777" w:rsidR="004E791A" w:rsidRDefault="004E791A" w:rsidP="00276FB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8332" w14:textId="77777777" w:rsidR="004E791A" w:rsidRDefault="004E791A" w:rsidP="00276FB5">
            <w:r>
              <w:rPr>
                <w:color w:val="000000"/>
              </w:rPr>
              <w:t>100%</w:t>
            </w:r>
          </w:p>
        </w:tc>
      </w:tr>
    </w:tbl>
    <w:p w14:paraId="07B3308B" w14:textId="77777777" w:rsidR="004E791A" w:rsidRDefault="004E791A" w:rsidP="004E791A">
      <w:pPr>
        <w:jc w:val="center"/>
        <w:rPr>
          <w:rFonts w:eastAsia="Times New Roman"/>
        </w:rPr>
      </w:pPr>
    </w:p>
    <w:p w14:paraId="0059FD5F" w14:textId="77777777" w:rsidR="004E791A" w:rsidRPr="00285523" w:rsidRDefault="004E791A" w:rsidP="00285523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The assignments involved </w:t>
      </w:r>
      <w:r>
        <w:rPr>
          <w:rFonts w:eastAsia="Times New Roman"/>
        </w:rPr>
        <w:t>in the CIA</w:t>
      </w:r>
      <w:r>
        <w:rPr>
          <w:rFonts w:eastAsia="Times New Roman"/>
          <w:color w:val="000000"/>
        </w:rPr>
        <w:t xml:space="preserve"> will be subject to plagiarism checks. A submission with unexplained similarities exceeding 20% for MSc courses will be reverted for resubmission. The final submission is subject to score penalization as defined by the course instructor at the start of the course, with a clear communication of the same to all the registered candidates.</w:t>
      </w:r>
    </w:p>
    <w:sectPr w:rsidR="004E791A" w:rsidRPr="0028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C276E"/>
    <w:multiLevelType w:val="hybridMultilevel"/>
    <w:tmpl w:val="DE26D782"/>
    <w:lvl w:ilvl="0" w:tplc="BAB8D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0A"/>
    <w:rsid w:val="00032DF5"/>
    <w:rsid w:val="00285523"/>
    <w:rsid w:val="004E791A"/>
    <w:rsid w:val="0054590A"/>
    <w:rsid w:val="008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DC81"/>
  <w15:docId w15:val="{D5EF78D5-806E-4FA6-A8F9-BEB389E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1A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u w:color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E791A"/>
    <w:pPr>
      <w:suppressAutoHyphens/>
      <w:spacing w:after="160" w:line="256" w:lineRule="auto"/>
      <w:ind w:left="720"/>
    </w:pPr>
    <w:rPr>
      <w:rFonts w:ascii="Calibri" w:eastAsia="Arial Unicode MS" w:hAnsi="Calibri" w:cs="Arial Unicode MS"/>
      <w:color w:val="000000"/>
      <w:kern w:val="1"/>
      <w:u w:color="000000"/>
      <w:lang w:val="en-US" w:eastAsia="zh-CN" w:bidi="hi-IN"/>
    </w:rPr>
  </w:style>
  <w:style w:type="paragraph" w:styleId="Bibliography">
    <w:name w:val="Bibliography"/>
    <w:basedOn w:val="Normal"/>
    <w:next w:val="Normal"/>
    <w:uiPriority w:val="37"/>
    <w:unhideWhenUsed/>
    <w:rsid w:val="004E791A"/>
    <w:pPr>
      <w:spacing w:after="200" w:line="276" w:lineRule="auto"/>
    </w:pPr>
    <w:rPr>
      <w:rFonts w:ascii="Calibri" w:eastAsia="Calibri" w:hAnsi="Calibri" w:cs="Mangal"/>
      <w:kern w:val="0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archanasekhar5393@gmail.com</cp:lastModifiedBy>
  <cp:revision>2</cp:revision>
  <dcterms:created xsi:type="dcterms:W3CDTF">2022-09-26T13:33:00Z</dcterms:created>
  <dcterms:modified xsi:type="dcterms:W3CDTF">2022-09-26T13:33:00Z</dcterms:modified>
</cp:coreProperties>
</file>