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Arial Unicode MS" w:hAnsi="Arial Unicode MS" w:eastAsia="Arial Unicode MS" w:cs="Arial Unicode MS"/>
          <w:b/>
          <w:sz w:val="30"/>
          <w:szCs w:val="30"/>
        </w:rPr>
      </w:pPr>
      <w:r>
        <w:rPr>
          <w:rFonts w:ascii="Arial Unicode MS" w:hAnsi="Arial Unicode MS" w:eastAsia="Arial Unicode MS" w:cs="Arial Unicode MS"/>
          <w:b/>
          <w:sz w:val="30"/>
          <w:szCs w:val="30"/>
        </w:rPr>
        <w:t>Research Method</w:t>
      </w:r>
      <w:r>
        <w:rPr>
          <w:rFonts w:hint="default" w:ascii="Arial Unicode MS" w:hAnsi="Arial Unicode MS" w:eastAsia="Arial Unicode MS" w:cs="Arial Unicode MS"/>
          <w:b/>
          <w:sz w:val="30"/>
          <w:szCs w:val="30"/>
          <w:lang w:val="en-GB"/>
        </w:rPr>
        <w:t>ology</w:t>
      </w:r>
      <w:r>
        <w:rPr>
          <w:rFonts w:ascii="Arial Unicode MS" w:hAnsi="Arial Unicode MS" w:eastAsia="Arial Unicode MS" w:cs="Arial Unicode MS"/>
          <w:b/>
          <w:sz w:val="30"/>
          <w:szCs w:val="30"/>
        </w:rPr>
        <w:t xml:space="preserve"> </w:t>
      </w:r>
    </w:p>
    <w:p>
      <w:pPr>
        <w:jc w:val="center"/>
        <w:rPr>
          <w:rFonts w:ascii="Arial Unicode MS" w:hAnsi="Arial Unicode MS" w:eastAsia="Arial Unicode MS" w:cs="Arial Unicode MS"/>
          <w:b/>
          <w:sz w:val="26"/>
          <w:szCs w:val="26"/>
        </w:rPr>
      </w:pPr>
      <w:r>
        <w:rPr>
          <w:rFonts w:ascii="Arial Unicode MS" w:hAnsi="Arial Unicode MS" w:eastAsia="Arial Unicode MS" w:cs="Arial Unicode MS"/>
          <w:b/>
          <w:sz w:val="26"/>
          <w:szCs w:val="26"/>
        </w:rPr>
        <w:t xml:space="preserve">Programme in which it is offered: PhD </w:t>
      </w:r>
      <w:r>
        <w:rPr>
          <w:rFonts w:ascii="Arial Unicode MS" w:hAnsi="Arial Unicode MS" w:eastAsia="Arial Unicode MS" w:cs="Arial Unicode MS"/>
          <w:b/>
          <w:sz w:val="26"/>
          <w:szCs w:val="26"/>
        </w:rPr>
        <w:br w:type="textWrapping"/>
      </w:r>
    </w:p>
    <w:tbl>
      <w:tblPr>
        <w:tblStyle w:val="17"/>
        <w:tblW w:w="9776"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14"/>
        <w:gridCol w:w="4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4914" w:type="dxa"/>
            <w:tcBorders>
              <w:bottom w:val="single" w:color="auto" w:sz="4" w:space="0"/>
            </w:tcBorders>
            <w:shd w:val="clear" w:color="auto" w:fill="auto"/>
          </w:tcPr>
          <w:p>
            <w:pPr>
              <w:rPr>
                <w:rFonts w:ascii="Arial Unicode MS" w:hAnsi="Arial Unicode MS" w:eastAsia="Arial Unicode MS" w:cs="Arial Unicode MS"/>
                <w:bCs/>
                <w:sz w:val="20"/>
                <w:szCs w:val="20"/>
              </w:rPr>
            </w:pPr>
            <w:r>
              <w:rPr>
                <w:rFonts w:ascii="Arial Unicode MS" w:hAnsi="Arial Unicode MS" w:eastAsia="Arial Unicode MS" w:cs="Arial Unicode MS"/>
                <w:b/>
                <w:sz w:val="20"/>
                <w:szCs w:val="20"/>
              </w:rPr>
              <w:t>Course Category</w:t>
            </w:r>
            <w:r>
              <w:rPr>
                <w:rFonts w:ascii="Arial Unicode MS" w:hAnsi="Arial Unicode MS" w:eastAsia="Arial Unicode MS" w:cs="Arial Unicode MS"/>
                <w:bCs/>
                <w:sz w:val="20"/>
                <w:szCs w:val="20"/>
              </w:rPr>
              <w:t>: Core</w:t>
            </w:r>
          </w:p>
        </w:tc>
        <w:tc>
          <w:tcPr>
            <w:tcW w:w="4862" w:type="dxa"/>
            <w:tcBorders>
              <w:bottom w:val="single" w:color="auto" w:sz="4" w:space="0"/>
            </w:tcBorders>
            <w:shd w:val="clear" w:color="auto" w:fill="auto"/>
          </w:tcPr>
          <w:p>
            <w:pPr>
              <w:rPr>
                <w:rFonts w:hint="default" w:ascii="Arial Unicode MS" w:hAnsi="Arial Unicode MS" w:eastAsia="Arial Unicode MS" w:cs="Arial Unicode MS"/>
                <w:bCs/>
                <w:sz w:val="20"/>
                <w:szCs w:val="20"/>
                <w:lang w:val="en-GB"/>
              </w:rPr>
            </w:pPr>
            <w:r>
              <w:rPr>
                <w:rFonts w:ascii="Arial Unicode MS" w:hAnsi="Arial Unicode MS" w:eastAsia="Arial Unicode MS" w:cs="Arial Unicode MS"/>
                <w:b/>
                <w:sz w:val="20"/>
                <w:szCs w:val="20"/>
              </w:rPr>
              <w:t>Schedule of Offering</w:t>
            </w:r>
            <w:r>
              <w:rPr>
                <w:rFonts w:ascii="Arial Unicode MS" w:hAnsi="Arial Unicode MS" w:eastAsia="Arial Unicode MS" w:cs="Arial Unicode MS"/>
                <w:bCs/>
                <w:sz w:val="20"/>
                <w:szCs w:val="20"/>
              </w:rPr>
              <w:t>:</w:t>
            </w:r>
            <w:r>
              <w:rPr>
                <w:rFonts w:hint="default" w:ascii="Arial Unicode MS" w:hAnsi="Arial Unicode MS" w:eastAsia="Arial Unicode MS" w:cs="Arial Unicode MS"/>
                <w:bCs/>
                <w:sz w:val="20"/>
                <w:szCs w:val="20"/>
                <w:lang w:val="en-GB"/>
              </w:rPr>
              <w:t xml:space="preserve"> Even</w:t>
            </w:r>
          </w:p>
          <w:p>
            <w:pPr>
              <w:rPr>
                <w:rFonts w:ascii="Arial Unicode MS" w:hAnsi="Arial Unicode MS" w:eastAsia="Arial Unicode MS" w:cs="Arial Unicode MS"/>
                <w:bCs/>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trPr>
        <w:tc>
          <w:tcPr>
            <w:tcW w:w="4914" w:type="dxa"/>
            <w:tcBorders>
              <w:top w:val="single" w:color="auto" w:sz="4" w:space="0"/>
            </w:tcBorders>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Course code: PSY</w:t>
            </w:r>
          </w:p>
        </w:tc>
        <w:tc>
          <w:tcPr>
            <w:tcW w:w="4862" w:type="dxa"/>
            <w:tcBorders>
              <w:top w:val="single" w:color="auto" w:sz="4" w:space="0"/>
            </w:tcBorders>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Course Credit Structure: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Cs/>
                <w:sz w:val="20"/>
                <w:szCs w:val="20"/>
              </w:rPr>
            </w:pPr>
            <w:r>
              <w:rPr>
                <w:rFonts w:ascii="Arial Unicode MS" w:hAnsi="Arial Unicode MS" w:eastAsia="Arial Unicode MS" w:cs="Arial Unicode MS"/>
                <w:b/>
                <w:sz w:val="20"/>
                <w:szCs w:val="20"/>
              </w:rPr>
              <w:t>Total Number of Hours: 4</w:t>
            </w:r>
          </w:p>
        </w:tc>
        <w:tc>
          <w:tcPr>
            <w:tcW w:w="4862"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Contact Hours Per Week: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Cs/>
                <w:sz w:val="20"/>
                <w:szCs w:val="20"/>
              </w:rPr>
            </w:pPr>
            <w:r>
              <w:rPr>
                <w:rFonts w:ascii="Arial Unicode MS" w:hAnsi="Arial Unicode MS" w:eastAsia="Arial Unicode MS" w:cs="Arial Unicode MS"/>
                <w:b/>
                <w:sz w:val="20"/>
                <w:szCs w:val="20"/>
              </w:rPr>
              <w:t>Lecture: 3</w:t>
            </w:r>
          </w:p>
        </w:tc>
        <w:tc>
          <w:tcPr>
            <w:tcW w:w="4862"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Tutorial: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Practical: 0</w:t>
            </w:r>
          </w:p>
        </w:tc>
        <w:tc>
          <w:tcPr>
            <w:tcW w:w="4862"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 xml:space="preserve">Medium of Instruction: </w:t>
            </w:r>
            <w:r>
              <w:rPr>
                <w:rFonts w:ascii="Arial Unicode MS" w:hAnsi="Arial Unicode MS" w:eastAsia="Arial Unicode MS" w:cs="Arial Unicode MS"/>
                <w:bCs/>
                <w:sz w:val="20"/>
                <w:szCs w:val="20"/>
              </w:rPr>
              <w:t>English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Date of Revision:</w:t>
            </w:r>
          </w:p>
        </w:tc>
        <w:tc>
          <w:tcPr>
            <w:tcW w:w="4862"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Skill Focus:</w:t>
            </w:r>
            <w:r>
              <w:rPr>
                <w:rFonts w:ascii="Arial Unicode MS" w:hAnsi="Arial Unicode MS" w:eastAsia="Arial Unicode MS" w:cs="Arial Unicode MS"/>
                <w:bCs/>
                <w:sz w:val="20"/>
                <w:szCs w:val="20"/>
              </w:rPr>
              <w:t xml:space="preserve"> Skill Development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Short Name of the Course:  RM</w:t>
            </w:r>
          </w:p>
        </w:tc>
        <w:tc>
          <w:tcPr>
            <w:tcW w:w="4862" w:type="dxa"/>
            <w:shd w:val="clear" w:color="auto" w:fill="auto"/>
          </w:tcPr>
          <w:p>
            <w:pPr>
              <w:rPr>
                <w:rFonts w:ascii="Arial Unicode MS" w:hAnsi="Arial Unicode MS" w:eastAsia="Arial Unicode MS" w:cs="Arial Unicode MS"/>
                <w:bCs/>
                <w:sz w:val="20"/>
                <w:szCs w:val="20"/>
              </w:rPr>
            </w:pPr>
            <w:r>
              <w:rPr>
                <w:rFonts w:ascii="Arial Unicode MS" w:hAnsi="Arial Unicode MS" w:eastAsia="Arial Unicode MS" w:cs="Arial Unicode MS"/>
                <w:b/>
                <w:sz w:val="20"/>
                <w:szCs w:val="20"/>
              </w:rPr>
              <w:t xml:space="preserve">Course Stream: </w:t>
            </w:r>
            <w:r>
              <w:rPr>
                <w:rFonts w:ascii="Arial Unicode MS" w:hAnsi="Arial Unicode MS" w:eastAsia="Arial Unicode MS" w:cs="Arial Unicode MS"/>
                <w:sz w:val="20"/>
                <w:szCs w:val="20"/>
              </w:rPr>
              <w:t>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 xml:space="preserve">Grading Method: </w:t>
            </w:r>
            <w:r>
              <w:rPr>
                <w:rFonts w:ascii="Arial Unicode MS" w:hAnsi="Arial Unicode MS" w:eastAsia="Arial Unicode MS" w:cs="Arial Unicode MS"/>
                <w:bCs/>
                <w:sz w:val="20"/>
                <w:szCs w:val="20"/>
              </w:rPr>
              <w:t>Pass/Fail</w:t>
            </w:r>
          </w:p>
        </w:tc>
        <w:tc>
          <w:tcPr>
            <w:tcW w:w="4862"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 xml:space="preserve">Repeatable: </w:t>
            </w:r>
            <w:r>
              <w:rPr>
                <w:rFonts w:ascii="Arial Unicode MS" w:hAnsi="Arial Unicode MS" w:eastAsia="Arial Unicode MS" w:cs="Arial Unicode MS"/>
                <w:bCs/>
                <w:sz w:val="20"/>
                <w:szCs w:val="20"/>
              </w:rPr>
              <w:t>Non-Repeatable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14" w:type="dxa"/>
            <w:shd w:val="clear" w:color="auto" w:fill="auto"/>
          </w:tcPr>
          <w:p>
            <w:pPr>
              <w:rPr>
                <w:rFonts w:ascii="Arial Unicode MS" w:hAnsi="Arial Unicode MS" w:eastAsia="Arial Unicode MS" w:cs="Arial Unicode MS"/>
                <w:b/>
                <w:sz w:val="20"/>
                <w:szCs w:val="20"/>
              </w:rPr>
            </w:pPr>
            <w:r>
              <w:rPr>
                <w:rFonts w:ascii="Arial Unicode MS" w:hAnsi="Arial Unicode MS" w:eastAsia="Arial Unicode MS" w:cs="Arial Unicode MS"/>
                <w:b/>
                <w:sz w:val="20"/>
                <w:szCs w:val="20"/>
              </w:rPr>
              <w:t xml:space="preserve">Course Level: </w:t>
            </w:r>
            <w:r>
              <w:rPr>
                <w:rFonts w:ascii="Arial Unicode MS" w:hAnsi="Arial Unicode MS" w:eastAsia="Arial Unicode MS" w:cs="Arial Unicode MS"/>
                <w:bCs/>
                <w:sz w:val="20"/>
                <w:szCs w:val="20"/>
              </w:rPr>
              <w:t>Advanced</w:t>
            </w:r>
          </w:p>
        </w:tc>
        <w:tc>
          <w:tcPr>
            <w:tcW w:w="4862" w:type="dxa"/>
            <w:shd w:val="clear" w:color="auto" w:fill="auto"/>
          </w:tcPr>
          <w:p>
            <w:pPr>
              <w:rPr>
                <w:rFonts w:ascii="Arial Unicode MS" w:hAnsi="Arial Unicode MS" w:eastAsia="Arial Unicode MS" w:cs="Arial Unicode MS"/>
                <w:b/>
                <w:sz w:val="20"/>
                <w:szCs w:val="20"/>
              </w:rPr>
            </w:pPr>
          </w:p>
        </w:tc>
      </w:tr>
    </w:tbl>
    <w:p>
      <w:pPr>
        <w:spacing w:line="276" w:lineRule="auto"/>
        <w:rPr>
          <w:rFonts w:ascii="Arial Unicode MS" w:hAnsi="Arial Unicode MS" w:eastAsia="Arial Unicode MS" w:cs="Arial Unicode MS"/>
          <w:b/>
          <w:sz w:val="24"/>
          <w:szCs w:val="24"/>
        </w:rPr>
      </w:pPr>
    </w:p>
    <w:p>
      <w:pPr>
        <w:jc w:val="both"/>
        <w:rPr>
          <w:rFonts w:ascii="Arial Unicode MS" w:hAnsi="Arial Unicode MS" w:eastAsia="Arial Unicode MS" w:cs="Arial Unicode MS"/>
          <w:color w:val="000000"/>
        </w:rPr>
      </w:pPr>
    </w:p>
    <w:p>
      <w:pPr>
        <w:jc w:val="both"/>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t>Course Introduction</w:t>
      </w:r>
    </w:p>
    <w:p>
      <w:pPr>
        <w:jc w:val="both"/>
        <w:rPr>
          <w:rFonts w:ascii="Arial Unicode MS" w:hAnsi="Arial Unicode MS" w:eastAsia="Arial Unicode MS" w:cs="Arial Unicode MS"/>
          <w:b/>
          <w:sz w:val="24"/>
          <w:szCs w:val="24"/>
        </w:rPr>
      </w:pPr>
    </w:p>
    <w:p>
      <w:pPr>
        <w:jc w:val="both"/>
        <w:rPr>
          <w:rFonts w:ascii="Arial Unicode MS" w:hAnsi="Arial Unicode MS" w:eastAsia="Arial Unicode MS" w:cs="Arial Unicode MS"/>
          <w:color w:val="000000"/>
        </w:rPr>
      </w:pPr>
      <w:r>
        <w:rPr>
          <w:rFonts w:ascii="Arial Unicode MS" w:hAnsi="Arial Unicode MS" w:eastAsia="Arial Unicode MS" w:cs="Arial Unicode MS"/>
          <w:color w:val="000000"/>
        </w:rPr>
        <w:t xml:space="preserve">This course is the first preparatory course for PhD research work. Through this course the student will get equipped to formulate a research problem, design the research accordingly, conduct the research and analyse and interpret the collected data. </w:t>
      </w:r>
    </w:p>
    <w:p>
      <w:pPr>
        <w:jc w:val="both"/>
        <w:rPr>
          <w:rFonts w:ascii="Arial Unicode MS" w:hAnsi="Arial Unicode MS" w:eastAsia="Arial Unicode MS" w:cs="Arial Unicode MS"/>
          <w:b/>
          <w:sz w:val="24"/>
          <w:szCs w:val="24"/>
        </w:rPr>
      </w:pPr>
    </w:p>
    <w:p>
      <w:pPr>
        <w:jc w:val="both"/>
        <w:rPr>
          <w:rFonts w:ascii="Arial Unicode MS" w:hAnsi="Arial Unicode MS" w:eastAsia="Arial Unicode MS" w:cs="Arial Unicode MS"/>
          <w:color w:val="000000"/>
        </w:rPr>
      </w:pPr>
      <w:r>
        <w:rPr>
          <w:rFonts w:ascii="Arial Unicode MS" w:hAnsi="Arial Unicode MS" w:eastAsia="Arial Unicode MS" w:cs="Arial Unicode MS"/>
          <w:color w:val="000000"/>
        </w:rPr>
        <w:t xml:space="preserve">This course is designed to introduce the PhD students with the philosophies, paradigms and theories underlying scientific research. It provides an overview of the research process including major designs in research. </w:t>
      </w:r>
    </w:p>
    <w:p>
      <w:pPr>
        <w:jc w:val="both"/>
        <w:rPr>
          <w:rFonts w:ascii="Arial Unicode MS" w:hAnsi="Arial Unicode MS" w:eastAsia="Arial Unicode MS" w:cs="Arial Unicode MS"/>
          <w:color w:val="000000"/>
        </w:rPr>
      </w:pPr>
    </w:p>
    <w:p>
      <w:pPr>
        <w:jc w:val="both"/>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t>Course Objectives</w:t>
      </w:r>
    </w:p>
    <w:p>
      <w:pPr>
        <w:pStyle w:val="92"/>
        <w:numPr>
          <w:ilvl w:val="0"/>
          <w:numId w:val="1"/>
        </w:num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To understand the scientific research process</w:t>
      </w:r>
    </w:p>
    <w:p>
      <w:pPr>
        <w:pStyle w:val="92"/>
        <w:numPr>
          <w:ilvl w:val="0"/>
          <w:numId w:val="1"/>
        </w:num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To understand the major research paradigms and methods of behavioural science research</w:t>
      </w:r>
    </w:p>
    <w:p>
      <w:pPr>
        <w:pStyle w:val="92"/>
        <w:numPr>
          <w:ilvl w:val="0"/>
          <w:numId w:val="1"/>
        </w:numPr>
        <w:tabs>
          <w:tab w:val="left" w:pos="3060"/>
        </w:tabs>
        <w:spacing w:before="101" w:after="240"/>
        <w:jc w:val="both"/>
        <w:rPr>
          <w:rFonts w:ascii="Times New Roman" w:hAnsi="Times New Roman" w:cs="Times New Roman"/>
          <w:sz w:val="24"/>
          <w:szCs w:val="24"/>
          <w:lang w:val="en-IN"/>
        </w:rPr>
      </w:pPr>
      <w:r>
        <w:rPr>
          <w:rFonts w:ascii="Arial Unicode MS" w:hAnsi="Arial Unicode MS" w:eastAsia="Arial Unicode MS" w:cs="Arial Unicode MS"/>
        </w:rPr>
        <w:t>To create a quality research proposal.</w:t>
      </w:r>
    </w:p>
    <w:p>
      <w:p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 xml:space="preserve"> </w:t>
      </w:r>
    </w:p>
    <w:p>
      <w:pPr>
        <w:tabs>
          <w:tab w:val="left" w:pos="3060"/>
        </w:tabs>
        <w:spacing w:before="101" w:after="240"/>
        <w:jc w:val="both"/>
        <w:rPr>
          <w:rFonts w:hint="default" w:ascii="Arial Unicode MS" w:hAnsi="Arial Unicode MS" w:eastAsia="Arial Unicode MS" w:cs="Arial Unicode MS"/>
          <w:b/>
          <w:sz w:val="24"/>
          <w:szCs w:val="24"/>
          <w:lang w:val="en-GB"/>
        </w:rPr>
      </w:pPr>
      <w:r>
        <w:rPr>
          <w:rFonts w:ascii="Arial Unicode MS" w:hAnsi="Arial Unicode MS" w:eastAsia="Arial Unicode MS" w:cs="Arial Unicode MS"/>
          <w:b/>
          <w:sz w:val="24"/>
          <w:szCs w:val="24"/>
        </w:rPr>
        <w:t>Course Outcome</w:t>
      </w:r>
      <w:r>
        <w:rPr>
          <w:rFonts w:hint="default" w:ascii="Arial Unicode MS" w:hAnsi="Arial Unicode MS" w:eastAsia="Arial Unicode MS" w:cs="Arial Unicode MS"/>
          <w:b/>
          <w:sz w:val="24"/>
          <w:szCs w:val="24"/>
          <w:lang w:val="en-GB"/>
        </w:rPr>
        <w:t>s</w:t>
      </w:r>
    </w:p>
    <w:p>
      <w:pPr>
        <w:tabs>
          <w:tab w:val="left" w:pos="3060"/>
        </w:tabs>
        <w:spacing w:after="240"/>
        <w:jc w:val="both"/>
        <w:rPr>
          <w:rFonts w:ascii="Arial Unicode MS" w:hAnsi="Arial Unicode MS" w:eastAsia="Arial Unicode MS" w:cs="Arial Unicode MS"/>
        </w:rPr>
      </w:pPr>
      <w:r>
        <w:rPr>
          <w:rFonts w:ascii="Arial Unicode MS" w:hAnsi="Arial Unicode MS" w:eastAsia="Arial Unicode MS" w:cs="Arial Unicode MS"/>
        </w:rPr>
        <w:t xml:space="preserve"> By the end of this course, students will be able to:</w:t>
      </w:r>
    </w:p>
    <w:p>
      <w:pPr>
        <w:pStyle w:val="92"/>
        <w:numPr>
          <w:ilvl w:val="0"/>
          <w:numId w:val="2"/>
        </w:num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Formulate a research problem</w:t>
      </w:r>
    </w:p>
    <w:p>
      <w:pPr>
        <w:pStyle w:val="92"/>
        <w:numPr>
          <w:ilvl w:val="0"/>
          <w:numId w:val="2"/>
        </w:num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To design research in their area of interest</w:t>
      </w:r>
    </w:p>
    <w:p>
      <w:pPr>
        <w:pStyle w:val="92"/>
        <w:numPr>
          <w:ilvl w:val="0"/>
          <w:numId w:val="2"/>
        </w:numPr>
        <w:tabs>
          <w:tab w:val="left" w:pos="3060"/>
        </w:tabs>
        <w:spacing w:before="101" w:after="240"/>
        <w:jc w:val="both"/>
        <w:rPr>
          <w:rFonts w:ascii="Arial Unicode MS" w:hAnsi="Arial Unicode MS" w:eastAsia="Arial Unicode MS" w:cs="Arial Unicode MS"/>
        </w:rPr>
      </w:pPr>
      <w:r>
        <w:rPr>
          <w:rFonts w:ascii="Arial Unicode MS" w:hAnsi="Arial Unicode MS" w:eastAsia="Arial Unicode MS" w:cs="Arial Unicode MS"/>
        </w:rPr>
        <w:t xml:space="preserve">To collect, analyse and interpret the data according to the research problem. </w:t>
      </w:r>
    </w:p>
    <w:p>
      <w:pPr>
        <w:pStyle w:val="92"/>
        <w:numPr>
          <w:ilvl w:val="0"/>
          <w:numId w:val="0"/>
        </w:numPr>
        <w:tabs>
          <w:tab w:val="left" w:pos="3060"/>
        </w:tabs>
        <w:spacing w:before="101" w:after="240"/>
        <w:ind w:left="360" w:leftChars="0"/>
        <w:jc w:val="both"/>
        <w:rPr>
          <w:rFonts w:ascii="Arial Unicode MS" w:hAnsi="Arial Unicode MS" w:eastAsia="Arial Unicode MS" w:cs="Arial Unicode MS"/>
        </w:rPr>
      </w:pPr>
    </w:p>
    <w:p>
      <w:pPr>
        <w:pStyle w:val="92"/>
        <w:numPr>
          <w:ilvl w:val="0"/>
          <w:numId w:val="0"/>
        </w:numPr>
        <w:tabs>
          <w:tab w:val="left" w:pos="3060"/>
        </w:tabs>
        <w:spacing w:before="101" w:after="240"/>
        <w:ind w:left="360" w:leftChars="0"/>
        <w:jc w:val="both"/>
        <w:rPr>
          <w:rFonts w:ascii="Arial Unicode MS" w:hAnsi="Arial Unicode MS" w:eastAsia="Arial Unicode MS" w:cs="Arial Unicode MS"/>
        </w:rPr>
      </w:pPr>
    </w:p>
    <w:p>
      <w:pPr>
        <w:pStyle w:val="92"/>
        <w:numPr>
          <w:ilvl w:val="0"/>
          <w:numId w:val="0"/>
        </w:numPr>
        <w:tabs>
          <w:tab w:val="left" w:pos="3060"/>
        </w:tabs>
        <w:spacing w:before="101" w:after="240"/>
        <w:ind w:left="360" w:leftChars="0"/>
        <w:jc w:val="both"/>
        <w:rPr>
          <w:rFonts w:ascii="Arial Unicode MS" w:hAnsi="Arial Unicode MS" w:eastAsia="Arial Unicode MS" w:cs="Arial Unicode MS"/>
        </w:rPr>
      </w:pPr>
    </w:p>
    <w:p>
      <w:pPr>
        <w:tabs>
          <w:tab w:val="left" w:pos="3060"/>
        </w:tabs>
        <w:spacing w:before="101" w:after="240"/>
        <w:jc w:val="both"/>
        <w:rPr>
          <w:rFonts w:ascii="Times New Roman" w:hAnsi="Times New Roman" w:cs="Times New Roman"/>
          <w:sz w:val="24"/>
          <w:szCs w:val="24"/>
          <w:lang w:val="en-IN"/>
        </w:rPr>
      </w:pPr>
    </w:p>
    <w:p>
      <w:pPr>
        <w:tabs>
          <w:tab w:val="left" w:pos="3060"/>
        </w:tabs>
        <w:jc w:val="both"/>
      </w:pPr>
      <w:r>
        <w:rPr>
          <w:rFonts w:ascii="Arial Unicode MS" w:hAnsi="Arial Unicode MS" w:eastAsia="Arial Unicode MS" w:cs="Arial Unicode MS"/>
          <w:b/>
          <w:sz w:val="24"/>
          <w:szCs w:val="24"/>
        </w:rPr>
        <w:t>PO-CO Mapping</w:t>
      </w:r>
    </w:p>
    <w:p>
      <w:pPr>
        <w:pStyle w:val="7"/>
        <w:ind w:right="200"/>
        <w:jc w:val="both"/>
        <w:rPr>
          <w:sz w:val="22"/>
          <w:szCs w:val="22"/>
        </w:rPr>
      </w:pPr>
    </w:p>
    <w:p>
      <w:pPr>
        <w:ind w:left="226"/>
        <w:jc w:val="center"/>
        <w:rPr>
          <w:rFonts w:ascii="Arial Unicode MS" w:hAnsi="Arial Unicode MS" w:eastAsia="Arial Unicode MS" w:cs="Arial Unicode MS"/>
          <w:b/>
          <w:bCs/>
        </w:rPr>
      </w:pPr>
      <w:r>
        <w:rPr>
          <w:rFonts w:ascii="Arial Unicode MS" w:hAnsi="Arial Unicode MS" w:eastAsia="Arial Unicode MS" w:cs="Arial Unicode MS"/>
          <w:b/>
          <w:bCs/>
        </w:rPr>
        <w:t>PO-CO Mapping Matrix</w:t>
      </w:r>
    </w:p>
    <w:tbl>
      <w:tblPr>
        <w:tblStyle w:val="93"/>
        <w:tblW w:w="8718"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 w:type="dxa"/>
          <w:left w:w="110" w:type="dxa"/>
          <w:bottom w:w="0" w:type="dxa"/>
          <w:right w:w="73" w:type="dxa"/>
        </w:tblCellMar>
      </w:tblPr>
      <w:tblGrid>
        <w:gridCol w:w="2255"/>
        <w:gridCol w:w="1077"/>
        <w:gridCol w:w="1076"/>
        <w:gridCol w:w="1078"/>
        <w:gridCol w:w="1077"/>
        <w:gridCol w:w="1076"/>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22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left="53"/>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CO/PO Mapping</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PO3</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PO4</w:t>
            </w: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PO6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22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CO1</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right="44"/>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cs="Arial Unicode MS" w:eastAsiaTheme="minorEastAsia"/>
                <w:b/>
                <w:bCs/>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31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307"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CO3</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31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CO4</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 w:type="dxa"/>
            <w:left w:w="110" w:type="dxa"/>
            <w:bottom w:w="0" w:type="dxa"/>
            <w:right w:w="73" w:type="dxa"/>
          </w:tblCellMar>
        </w:tblPrEx>
        <w:trPr>
          <w:trHeight w:val="318"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bl>
    <w:p>
      <w:pPr>
        <w:pStyle w:val="7"/>
        <w:ind w:right="200"/>
        <w:jc w:val="both"/>
        <w:rPr>
          <w:rFonts w:ascii="Arial Unicode MS" w:hAnsi="Arial Unicode MS" w:eastAsia="Arial Unicode MS" w:cs="Arial Unicode MS"/>
          <w:b/>
        </w:rPr>
      </w:pPr>
    </w:p>
    <w:p>
      <w:pPr>
        <w:pStyle w:val="7"/>
        <w:ind w:right="200"/>
        <w:jc w:val="both"/>
        <w:rPr>
          <w:rFonts w:ascii="Arial Unicode MS" w:hAnsi="Arial Unicode MS" w:eastAsia="Arial Unicode MS" w:cs="Arial Unicode MS"/>
          <w:b/>
        </w:rPr>
      </w:pPr>
      <w:r>
        <w:rPr>
          <w:rFonts w:ascii="Arial Unicode MS" w:hAnsi="Arial Unicode MS" w:eastAsia="Arial Unicode MS" w:cs="Arial Unicode MS"/>
          <w:b/>
        </w:rPr>
        <w:t>Prerequisites and other constraints</w:t>
      </w:r>
    </w:p>
    <w:p>
      <w:pPr>
        <w:tabs>
          <w:tab w:val="left" w:pos="3060"/>
        </w:tabs>
        <w:spacing w:before="101"/>
        <w:jc w:val="both"/>
        <w:rPr>
          <w:rFonts w:ascii="Arial Unicode MS" w:hAnsi="Arial Unicode MS" w:eastAsia="Arial Unicode MS" w:cs="Arial Unicode MS"/>
        </w:rPr>
      </w:pPr>
      <w:r>
        <w:rPr>
          <w:rFonts w:ascii="Arial Unicode MS" w:hAnsi="Arial Unicode MS" w:eastAsia="Arial Unicode MS" w:cs="Arial Unicode MS"/>
        </w:rPr>
        <w:t xml:space="preserve">Admission to the PhD Programme in </w:t>
      </w:r>
      <w:r>
        <w:rPr>
          <w:rFonts w:hint="default" w:ascii="Arial Unicode MS" w:hAnsi="Arial Unicode MS" w:eastAsia="Arial Unicode MS" w:cs="Arial Unicode MS"/>
          <w:lang w:val="en-GB"/>
        </w:rPr>
        <w:t>P</w:t>
      </w:r>
      <w:r>
        <w:rPr>
          <w:rFonts w:ascii="Arial Unicode MS" w:hAnsi="Arial Unicode MS" w:eastAsia="Arial Unicode MS" w:cs="Arial Unicode MS"/>
        </w:rPr>
        <w:t xml:space="preserve">sychology </w:t>
      </w:r>
      <w:r>
        <w:rPr>
          <w:rFonts w:hint="default" w:ascii="Arial Unicode MS" w:hAnsi="Arial Unicode MS" w:eastAsia="Arial Unicode MS" w:cs="Arial Unicode MS"/>
          <w:lang w:val="en-GB"/>
        </w:rPr>
        <w:t>S</w:t>
      </w:r>
      <w:r>
        <w:rPr>
          <w:rFonts w:ascii="Arial Unicode MS" w:hAnsi="Arial Unicode MS" w:eastAsia="Arial Unicode MS" w:cs="Arial Unicode MS"/>
        </w:rPr>
        <w:t xml:space="preserve">tream. </w:t>
      </w:r>
    </w:p>
    <w:p>
      <w:pPr>
        <w:pStyle w:val="7"/>
        <w:ind w:right="200"/>
        <w:jc w:val="both"/>
        <w:rPr>
          <w:rFonts w:ascii="Arial Unicode MS" w:hAnsi="Arial Unicode MS" w:eastAsia="Arial Unicode MS" w:cs="Arial Unicode MS"/>
          <w:b/>
        </w:rPr>
      </w:pPr>
      <w:r>
        <w:rPr>
          <w:rFonts w:ascii="Arial Unicode MS" w:hAnsi="Arial Unicode MS" w:eastAsia="Arial Unicode MS" w:cs="Arial Unicode MS"/>
          <w:b/>
        </w:rPr>
        <w:t>Pedagogy</w:t>
      </w:r>
    </w:p>
    <w:p>
      <w:pPr>
        <w:pStyle w:val="7"/>
        <w:ind w:right="200"/>
        <w:jc w:val="both"/>
        <w:rPr>
          <w:rFonts w:ascii="Arial Unicode MS" w:hAnsi="Arial Unicode MS" w:eastAsia="Arial Unicode MS" w:cs="Arial Unicode MS"/>
          <w:sz w:val="22"/>
          <w:szCs w:val="22"/>
        </w:rPr>
      </w:pPr>
      <w:r>
        <w:rPr>
          <w:rFonts w:ascii="Arial Unicode MS" w:hAnsi="Arial Unicode MS" w:eastAsia="Arial Unicode MS" w:cs="Arial Unicode MS"/>
          <w:sz w:val="22"/>
          <w:szCs w:val="22"/>
        </w:rPr>
        <w:t>This course employs class discussions on each module, tutorial activities, presentation, journal reviews and interaction with experts.</w:t>
      </w:r>
    </w:p>
    <w:p>
      <w:pPr>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t>Suggested Reading</w:t>
      </w:r>
      <w:r>
        <w:rPr>
          <w:rFonts w:hint="default" w:ascii="Arial Unicode MS" w:hAnsi="Arial Unicode MS" w:eastAsia="Arial Unicode MS" w:cs="Arial Unicode MS"/>
          <w:b/>
          <w:sz w:val="24"/>
          <w:szCs w:val="24"/>
          <w:lang w:val="en-GB"/>
        </w:rPr>
        <w:t>s</w:t>
      </w:r>
      <w:r>
        <w:rPr>
          <w:rFonts w:ascii="Arial Unicode MS" w:hAnsi="Arial Unicode MS" w:eastAsia="Arial Unicode MS" w:cs="Arial Unicode MS"/>
          <w:b/>
          <w:sz w:val="24"/>
          <w:szCs w:val="24"/>
        </w:rPr>
        <w:t xml:space="preserve">: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Cresswell, J.W. &amp; Cresswell, J.D. (2018). Research Design Qualitative, Quantitative, and Mixed Methods Approaches 5</w:t>
      </w:r>
      <w:r>
        <w:rPr>
          <w:rFonts w:ascii="Arial Unicode MS" w:hAnsi="Arial Unicode MS" w:eastAsia="Arial Unicode MS" w:cs="Arial Unicode MS"/>
          <w:vertAlign w:val="superscript"/>
        </w:rPr>
        <w:t>th</w:t>
      </w:r>
      <w:r>
        <w:rPr>
          <w:rFonts w:ascii="Arial Unicode MS" w:hAnsi="Arial Unicode MS" w:eastAsia="Arial Unicode MS" w:cs="Arial Unicode MS"/>
        </w:rPr>
        <w:t xml:space="preserve"> Ed. Sage. New Delhi.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 xml:space="preserve">Cresswell, J.W. (1998).  Qualitative inquiry and research design: choosing among five traditions. Thousand Oaks: CA: Sage.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 xml:space="preserve">Denzin, N. K. &amp; Lincoln, Y.S. (2011). The Sage handbook of qualitative research, 4th Ed. Sage. New Delhi.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Tashakkori, A., &amp; Teddlie, C. (1998). Mixed methodology: Combining qualitative and quantitative approaches. Thousand Oaks, CA: Sage Publications, Inc.</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bookmarkStart w:id="0" w:name="_Hlk9504545"/>
      <w:r>
        <w:rPr>
          <w:rFonts w:ascii="Arial Unicode MS" w:hAnsi="Arial Unicode MS" w:eastAsia="Arial Unicode MS" w:cs="Arial Unicode MS"/>
        </w:rPr>
        <w:t>Willig, C. (2008). Introducing qualitative research in psychology, 2nd Ed. Berkshire, England: Open University Press.</w:t>
      </w:r>
      <w:bookmarkEnd w:id="0"/>
      <w:r>
        <w:rPr>
          <w:rFonts w:ascii="Arial Unicode MS" w:hAnsi="Arial Unicode MS" w:eastAsia="Arial Unicode MS" w:cs="Arial Unicode MS"/>
        </w:rPr>
        <w:t xml:space="preserve">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Howitt, D &amp; Cramer, D (2011) Introduction to Statistics in Psychology, 5</w:t>
      </w:r>
      <w:r>
        <w:rPr>
          <w:rFonts w:ascii="Arial Unicode MS" w:hAnsi="Arial Unicode MS" w:eastAsia="Arial Unicode MS" w:cs="Arial Unicode MS"/>
          <w:vertAlign w:val="superscript"/>
        </w:rPr>
        <w:t>th</w:t>
      </w:r>
      <w:r>
        <w:rPr>
          <w:rFonts w:ascii="Arial Unicode MS" w:hAnsi="Arial Unicode MS" w:eastAsia="Arial Unicode MS" w:cs="Arial Unicode MS"/>
        </w:rPr>
        <w:t xml:space="preserve"> Ed. New Delhi: Prentice Hall.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 xml:space="preserve">Howitt, D &amp; Cramer, D (2011) Introduction to Research Methods in Psychology. New Delhi: Prentice Hall. </w:t>
      </w:r>
    </w:p>
    <w:p>
      <w:pPr>
        <w:pStyle w:val="92"/>
        <w:widowControl/>
        <w:numPr>
          <w:ilvl w:val="1"/>
          <w:numId w:val="3"/>
        </w:numPr>
        <w:spacing w:before="100" w:beforeAutospacing="1" w:after="100" w:afterAutospacing="1"/>
        <w:jc w:val="both"/>
        <w:rPr>
          <w:rFonts w:ascii="Arial Unicode MS" w:hAnsi="Arial Unicode MS" w:eastAsia="Arial Unicode MS" w:cs="Arial Unicode MS"/>
        </w:rPr>
      </w:pPr>
      <w:r>
        <w:rPr>
          <w:rFonts w:ascii="Arial Unicode MS" w:hAnsi="Arial Unicode MS" w:eastAsia="Arial Unicode MS" w:cs="Arial Unicode MS"/>
        </w:rPr>
        <w:t>Goodwin, C, J. (2010). Research in Psychology Methods and Design, 6</w:t>
      </w:r>
      <w:r>
        <w:rPr>
          <w:rFonts w:ascii="Arial Unicode MS" w:hAnsi="Arial Unicode MS" w:eastAsia="Arial Unicode MS" w:cs="Arial Unicode MS"/>
          <w:vertAlign w:val="superscript"/>
        </w:rPr>
        <w:t>th</w:t>
      </w:r>
      <w:r>
        <w:rPr>
          <w:rFonts w:ascii="Arial Unicode MS" w:hAnsi="Arial Unicode MS" w:eastAsia="Arial Unicode MS" w:cs="Arial Unicode MS"/>
        </w:rPr>
        <w:t xml:space="preserve"> Ed. New York: John Wiley. </w:t>
      </w:r>
    </w:p>
    <w:p>
      <w:pPr>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t>Evaluation Pattern</w:t>
      </w:r>
    </w:p>
    <w:p>
      <w:pPr>
        <w:jc w:val="both"/>
        <w:rPr>
          <w:rFonts w:ascii="Arial Unicode MS" w:hAnsi="Arial Unicode MS" w:eastAsia="Arial Unicode MS" w:cs="Arial Unicode MS"/>
        </w:rPr>
      </w:pPr>
      <w:r>
        <w:rPr>
          <w:rFonts w:ascii="Arial Unicode MS" w:hAnsi="Arial Unicode MS" w:eastAsia="Arial Unicode MS" w:cs="Arial Unicode MS"/>
        </w:rPr>
        <w:t xml:space="preserve">The course follows a continuous evaluation system with 50% weightage on internal components and 50 % on the end term examination. The internal component consists of a series of assignments which will be spread throughout the course. </w:t>
      </w:r>
    </w:p>
    <w:p>
      <w:pPr>
        <w:jc w:val="center"/>
        <w:rPr>
          <w:rFonts w:ascii="Arial Unicode MS" w:hAnsi="Arial Unicode MS" w:eastAsia="Arial Unicode MS" w:cs="Arial Unicode MS"/>
          <w:b/>
          <w:bCs/>
        </w:rPr>
      </w:pPr>
    </w:p>
    <w:p>
      <w:pPr>
        <w:jc w:val="center"/>
        <w:rPr>
          <w:rFonts w:ascii="Arial Unicode MS" w:hAnsi="Arial Unicode MS" w:eastAsia="Arial Unicode MS" w:cs="Arial Unicode MS"/>
          <w:b/>
          <w:bCs/>
        </w:rPr>
      </w:pPr>
      <w:r>
        <w:rPr>
          <w:rFonts w:ascii="Arial Unicode MS" w:hAnsi="Arial Unicode MS" w:eastAsia="Arial Unicode MS" w:cs="Arial Unicode MS"/>
          <w:b/>
          <w:bCs/>
        </w:rPr>
        <w:t>Evaluation Matrix</w:t>
      </w:r>
    </w:p>
    <w:tbl>
      <w:tblPr>
        <w:tblStyle w:val="93"/>
        <w:tblW w:w="8979" w:type="dxa"/>
        <w:tblInd w:w="221" w:type="dxa"/>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Layout w:type="autofit"/>
        <w:tblCellMar>
          <w:top w:w="3" w:type="dxa"/>
          <w:left w:w="110" w:type="dxa"/>
          <w:bottom w:w="0" w:type="dxa"/>
          <w:right w:w="73" w:type="dxa"/>
        </w:tblCellMar>
      </w:tblPr>
      <w:tblGrid>
        <w:gridCol w:w="1617"/>
        <w:gridCol w:w="1621"/>
        <w:gridCol w:w="1511"/>
        <w:gridCol w:w="1260"/>
        <w:gridCol w:w="1350"/>
        <w:gridCol w:w="1620"/>
      </w:tblGrid>
      <w:tr>
        <w:tblPrEx>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CellMar>
            <w:top w:w="3" w:type="dxa"/>
            <w:left w:w="110" w:type="dxa"/>
            <w:bottom w:w="0" w:type="dxa"/>
            <w:right w:w="73" w:type="dxa"/>
          </w:tblCellMar>
        </w:tblPrEx>
        <w:trPr>
          <w:trHeight w:val="225" w:hRule="atLeast"/>
        </w:trPr>
        <w:tc>
          <w:tcPr>
            <w:tcW w:w="1617" w:type="dxa"/>
            <w:vMerge w:val="restart"/>
            <w:tcBorders>
              <w:top w:val="single" w:color="000000" w:sz="4" w:space="0"/>
              <w:left w:val="single" w:color="000000" w:sz="4" w:space="0"/>
              <w:right w:val="single" w:color="000000" w:sz="4" w:space="0"/>
            </w:tcBorders>
            <w:shd w:val="clear" w:color="auto" w:fill="auto"/>
          </w:tcPr>
          <w:p>
            <w:pPr>
              <w:ind w:right="41"/>
              <w:jc w:val="center"/>
              <w:rPr>
                <w:rFonts w:ascii="Arial Unicode MS" w:hAnsi="Arial Unicode MS" w:eastAsia="Arial Unicode MS" w:cs="Arial Unicode MS"/>
                <w:lang w:eastAsia="en-IN"/>
              </w:rPr>
            </w:pPr>
          </w:p>
          <w:p>
            <w:pPr>
              <w:ind w:right="41"/>
              <w:jc w:val="center"/>
              <w:rPr>
                <w:rFonts w:ascii="Arial Unicode MS" w:hAnsi="Arial Unicode MS" w:eastAsia="Arial Unicode MS" w:cs="Arial Unicode MS"/>
                <w:lang w:eastAsia="en-IN"/>
              </w:rPr>
            </w:pPr>
          </w:p>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Continuous Internal</w:t>
            </w:r>
          </w:p>
          <w:p>
            <w:pPr>
              <w:ind w:right="41"/>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Assessment (CIA) Components*</w:t>
            </w:r>
          </w:p>
        </w:tc>
        <w:tc>
          <w:tcPr>
            <w:tcW w:w="162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Component Type</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Weightage Percentage</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Total</w:t>
            </w:r>
          </w:p>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Marks</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Tentative Dates</w:t>
            </w: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Course Outcome Mapping</w:t>
            </w:r>
          </w:p>
        </w:tc>
      </w:tr>
      <w:tr>
        <w:tblPrEx>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CellMar>
            <w:top w:w="3" w:type="dxa"/>
            <w:left w:w="110" w:type="dxa"/>
            <w:bottom w:w="0" w:type="dxa"/>
            <w:right w:w="73" w:type="dxa"/>
          </w:tblCellMar>
        </w:tblPrEx>
        <w:trPr>
          <w:trHeight w:val="225" w:hRule="atLeast"/>
        </w:trPr>
        <w:tc>
          <w:tcPr>
            <w:tcW w:w="1617" w:type="dxa"/>
            <w:vMerge w:val="continue"/>
            <w:tcBorders>
              <w:left w:val="single" w:color="000000" w:sz="4" w:space="0"/>
              <w:right w:val="single" w:color="000000" w:sz="4" w:space="0"/>
            </w:tcBorders>
            <w:shd w:val="clear" w:color="auto" w:fill="auto"/>
          </w:tcPr>
          <w:p>
            <w:pPr>
              <w:ind w:right="41"/>
              <w:jc w:val="center"/>
              <w:rPr>
                <w:rFonts w:ascii="Arial Unicode MS" w:hAnsi="Arial Unicode MS" w:cs="Arial Unicode MS" w:eastAsiaTheme="minorEastAsia"/>
                <w:lang w:eastAsia="en-IN"/>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r>
              <w:rPr>
                <w:rFonts w:ascii="Arial Unicode MS" w:hAnsi="Arial Unicode MS" w:cs="Arial Unicode MS" w:eastAsiaTheme="minorEastAsia"/>
                <w:lang w:eastAsia="en-IN"/>
              </w:rPr>
              <w:t>Assignments</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CellMar>
            <w:top w:w="3" w:type="dxa"/>
            <w:left w:w="110" w:type="dxa"/>
            <w:bottom w:w="0" w:type="dxa"/>
            <w:right w:w="73" w:type="dxa"/>
          </w:tblCellMar>
        </w:tblPrEx>
        <w:trPr>
          <w:trHeight w:val="318" w:hRule="atLeast"/>
        </w:trPr>
        <w:tc>
          <w:tcPr>
            <w:tcW w:w="1617" w:type="dxa"/>
            <w:vMerge w:val="continue"/>
            <w:tcBorders>
              <w:left w:val="single" w:color="000000" w:sz="4" w:space="0"/>
              <w:right w:val="single" w:color="000000" w:sz="4" w:space="0"/>
            </w:tcBorders>
            <w:shd w:val="clear" w:color="auto" w:fill="auto"/>
          </w:tcPr>
          <w:p>
            <w:pPr>
              <w:ind w:right="41"/>
              <w:jc w:val="center"/>
              <w:rPr>
                <w:rFonts w:ascii="Arial Unicode MS" w:hAnsi="Arial Unicode MS" w:cs="Arial Unicode MS" w:eastAsiaTheme="minorEastAsia"/>
                <w:lang w:eastAsia="en-IN"/>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r>
              <w:rPr>
                <w:rFonts w:ascii="Arial Unicode MS" w:hAnsi="Arial Unicode MS" w:cs="Arial Unicode MS" w:eastAsiaTheme="minorEastAsia"/>
                <w:lang w:eastAsia="en-IN"/>
              </w:rPr>
              <w:t>Proposal preparation</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CellMar>
            <w:top w:w="3" w:type="dxa"/>
            <w:left w:w="110" w:type="dxa"/>
            <w:bottom w:w="0" w:type="dxa"/>
            <w:right w:w="73" w:type="dxa"/>
          </w:tblCellMar>
        </w:tblPrEx>
        <w:trPr>
          <w:trHeight w:val="307" w:hRule="atLeast"/>
        </w:trPr>
        <w:tc>
          <w:tcPr>
            <w:tcW w:w="1617" w:type="dxa"/>
            <w:vMerge w:val="continue"/>
            <w:tcBorders>
              <w:left w:val="single" w:color="000000" w:sz="4" w:space="0"/>
              <w:right w:val="single" w:color="000000" w:sz="4" w:space="0"/>
            </w:tcBorders>
            <w:shd w:val="clear" w:color="auto" w:fill="auto"/>
          </w:tcPr>
          <w:p>
            <w:pPr>
              <w:ind w:right="41"/>
              <w:jc w:val="center"/>
              <w:rPr>
                <w:rFonts w:ascii="Arial Unicode MS" w:hAnsi="Arial Unicode MS" w:cs="Arial Unicode MS" w:eastAsiaTheme="minorEastAsia"/>
                <w:lang w:eastAsia="en-IN"/>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cs="Arial Unicode MS" w:eastAsiaTheme="minorEastAsia"/>
                <w:lang w:eastAsia="en-IN"/>
              </w:rPr>
            </w:pPr>
            <w:r>
              <w:rPr>
                <w:rFonts w:ascii="Arial Unicode MS" w:hAnsi="Arial Unicode MS" w:cs="Arial Unicode MS" w:eastAsiaTheme="minorEastAsia"/>
                <w:lang w:eastAsia="en-IN"/>
              </w:rPr>
              <w:t>Presentations</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r>
        <w:tblPrEx>
          <w:tblBorders>
            <w:top w:val="single" w:color="000000" w:sz="4" w:space="0"/>
            <w:left w:val="single" w:color="000000" w:sz="4" w:space="0"/>
            <w:bottom w:val="none" w:color="auto" w:sz="0" w:space="0"/>
            <w:right w:val="single" w:color="000000" w:sz="4" w:space="0"/>
            <w:insideH w:val="none" w:color="auto" w:sz="0" w:space="0"/>
            <w:insideV w:val="single" w:color="000000" w:sz="4" w:space="0"/>
          </w:tblBorders>
          <w:tblCellMar>
            <w:top w:w="3" w:type="dxa"/>
            <w:left w:w="110" w:type="dxa"/>
            <w:bottom w:w="0" w:type="dxa"/>
            <w:right w:w="73" w:type="dxa"/>
          </w:tblCellMar>
        </w:tblPrEx>
        <w:trPr>
          <w:trHeight w:val="318" w:hRule="atLeast"/>
        </w:trPr>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Arial Unicode MS" w:hAnsi="Arial Unicode MS" w:eastAsia="Arial Unicode MS" w:cs="Arial Unicode MS"/>
                <w:lang w:eastAsia="en-IN"/>
              </w:rPr>
            </w:pPr>
            <w:r>
              <w:rPr>
                <w:rFonts w:ascii="Arial Unicode MS" w:hAnsi="Arial Unicode MS" w:eastAsia="Arial Unicode MS" w:cs="Arial Unicode MS"/>
                <w:lang w:eastAsia="en-IN"/>
              </w:rPr>
              <w:t xml:space="preserve">                    ESE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eastAsia="Arial Unicode MS" w:cs="Arial Unicode MS"/>
                <w:sz w:val="20"/>
                <w:szCs w:val="20"/>
                <w:lang w:eastAsia="en-IN"/>
              </w:rPr>
            </w:pPr>
            <w:r>
              <w:rPr>
                <w:rFonts w:ascii="Arial Unicode MS" w:hAnsi="Arial Unicode MS" w:eastAsia="Arial Unicode MS" w:cs="Arial Unicode MS"/>
                <w:sz w:val="20"/>
                <w:szCs w:val="20"/>
                <w:lang w:eastAsia="en-IN"/>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ind w:left="2"/>
              <w:jc w:val="center"/>
              <w:rPr>
                <w:rFonts w:ascii="Arial Unicode MS" w:hAnsi="Arial Unicode MS" w:cs="Arial Unicode MS" w:eastAsiaTheme="minorEastAsia"/>
                <w:lang w:eastAsia="en-IN"/>
              </w:rPr>
            </w:pPr>
          </w:p>
        </w:tc>
      </w:tr>
    </w:tbl>
    <w:p>
      <w:pPr>
        <w:jc w:val="both"/>
        <w:rPr>
          <w:rFonts w:ascii="Arial Unicode MS" w:hAnsi="Arial Unicode MS" w:eastAsia="Arial Unicode MS" w:cs="Arial Unicode MS"/>
          <w:bCs/>
          <w:color w:val="000000"/>
        </w:rPr>
      </w:pPr>
      <w:r>
        <w:rPr>
          <w:rFonts w:ascii="Arial Unicode MS" w:hAnsi="Arial Unicode MS" w:eastAsia="Arial Unicode MS" w:cs="Arial Unicode MS"/>
          <w:b/>
          <w:sz w:val="24"/>
          <w:szCs w:val="24"/>
        </w:rPr>
        <w:br w:type="textWrapping"/>
      </w:r>
      <w:r>
        <w:rPr>
          <w:rFonts w:ascii="Arial Unicode MS" w:hAnsi="Arial Unicode MS" w:eastAsia="Arial Unicode MS" w:cs="Arial Unicode MS"/>
          <w:bCs/>
          <w:color w:val="000000"/>
        </w:rPr>
        <w:t>The assignments involved in CIA will be subject to plagiarism checks. A submission with unexplained similarities exceeding 10% for PhD courses will be reverted for resubmission. The final submission is subject to score penalization as defined by the course instructor at the start of the course, with a clear communication of the same to all the registered candidates.</w:t>
      </w:r>
    </w:p>
    <w:p>
      <w:pPr>
        <w:rPr>
          <w:rFonts w:ascii="Arial Unicode MS" w:hAnsi="Arial Unicode MS" w:eastAsia="Arial Unicode MS" w:cs="Arial Unicode MS"/>
          <w:b/>
          <w:sz w:val="24"/>
          <w:szCs w:val="24"/>
        </w:rPr>
      </w:pPr>
    </w:p>
    <w:p>
      <w:pPr>
        <w:rPr>
          <w:rFonts w:ascii="Arial Unicode MS" w:hAnsi="Arial Unicode MS" w:eastAsia="Arial Unicode MS" w:cs="Arial Unicode MS"/>
          <w:b/>
          <w:sz w:val="24"/>
          <w:szCs w:val="24"/>
        </w:rPr>
      </w:pPr>
    </w:p>
    <w:p>
      <w:pPr>
        <w:rPr>
          <w:rFonts w:ascii="Arial Unicode MS" w:hAnsi="Arial Unicode MS" w:eastAsia="Arial Unicode MS" w:cs="Arial Unicode MS"/>
          <w:b/>
          <w:sz w:val="24"/>
          <w:szCs w:val="24"/>
        </w:rPr>
      </w:pPr>
    </w:p>
    <w:p>
      <w:pPr>
        <w:widowControl/>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br w:type="page"/>
      </w:r>
    </w:p>
    <w:p>
      <w:pPr>
        <w:rPr>
          <w:rFonts w:ascii="Arial Unicode MS" w:hAnsi="Arial Unicode MS" w:eastAsia="Arial Unicode MS" w:cs="Arial Unicode MS"/>
          <w:b/>
          <w:sz w:val="24"/>
          <w:szCs w:val="24"/>
        </w:rPr>
      </w:pPr>
      <w:r>
        <w:rPr>
          <w:rFonts w:ascii="Arial Unicode MS" w:hAnsi="Arial Unicode MS" w:eastAsia="Arial Unicode MS" w:cs="Arial Unicode MS"/>
          <w:b/>
          <w:sz w:val="24"/>
          <w:szCs w:val="24"/>
        </w:rPr>
        <w:t>Module Sessions</w:t>
      </w:r>
    </w:p>
    <w:p>
      <w:pPr>
        <w:rPr>
          <w:rFonts w:ascii="Arial Unicode MS" w:hAnsi="Arial Unicode MS" w:eastAsia="Arial Unicode MS" w:cs="Arial Unicode MS"/>
          <w:b/>
          <w:sz w:val="24"/>
          <w:szCs w:val="24"/>
        </w:rPr>
      </w:pPr>
    </w:p>
    <w:p>
      <w:p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Module 1:  Research in Motion</w:t>
      </w:r>
      <w:r>
        <w:rPr>
          <w:rFonts w:hint="default" w:ascii="Arial Unicode MS" w:hAnsi="Arial Unicode MS" w:eastAsia="Arial Unicode MS" w:cs="Arial Unicode MS"/>
          <w:b/>
          <w:bCs/>
          <w:sz w:val="24"/>
          <w:szCs w:val="24"/>
          <w:lang w:val="en-GB"/>
        </w:rPr>
        <w:t xml:space="preserve"> </w:t>
      </w:r>
      <w:r>
        <w:rPr>
          <w:rFonts w:ascii="Arial Unicode MS" w:hAnsi="Arial Unicode MS" w:eastAsia="Arial Unicode MS" w:cs="Arial Unicode MS"/>
          <w:b/>
          <w:bCs/>
          <w:sz w:val="24"/>
          <w:szCs w:val="24"/>
        </w:rPr>
        <w:tab/>
      </w:r>
      <w:r>
        <w:rPr>
          <w:rFonts w:ascii="Arial Unicode MS" w:hAnsi="Arial Unicode MS" w:eastAsia="Arial Unicode MS" w:cs="Arial Unicode MS"/>
          <w:b/>
          <w:bCs/>
          <w:sz w:val="24"/>
          <w:szCs w:val="24"/>
        </w:rPr>
        <w:tab/>
      </w:r>
      <w:r>
        <w:rPr>
          <w:rFonts w:ascii="Arial Unicode MS" w:hAnsi="Arial Unicode MS" w:eastAsia="Arial Unicode MS" w:cs="Arial Unicode MS"/>
          <w:b/>
          <w:bCs/>
          <w:sz w:val="24"/>
          <w:szCs w:val="24"/>
        </w:rPr>
        <w:t xml:space="preserve"> (10 hours)</w:t>
      </w:r>
    </w:p>
    <w:p>
      <w:pPr>
        <w:jc w:val="both"/>
        <w:rPr>
          <w:rFonts w:ascii="Arial Unicode MS" w:hAnsi="Arial Unicode MS" w:eastAsia="Arial Unicode MS" w:cs="Arial Unicode MS"/>
          <w:bCs/>
          <w:color w:val="000000"/>
        </w:rPr>
      </w:pPr>
    </w:p>
    <w:p>
      <w:pPr>
        <w:pStyle w:val="92"/>
        <w:widowControl/>
        <w:numPr>
          <w:ilvl w:val="1"/>
          <w:numId w:val="4"/>
        </w:numPr>
        <w:spacing w:after="200" w:line="276" w:lineRule="auto"/>
        <w:ind w:left="709"/>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Introduction to research</w:t>
      </w:r>
    </w:p>
    <w:p>
      <w:pPr>
        <w:pStyle w:val="92"/>
        <w:widowControl/>
        <w:numPr>
          <w:ilvl w:val="1"/>
          <w:numId w:val="4"/>
        </w:numPr>
        <w:spacing w:after="200" w:line="276" w:lineRule="auto"/>
        <w:ind w:left="709"/>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Selection of a research approach, research design and research methods</w:t>
      </w:r>
    </w:p>
    <w:p>
      <w:pPr>
        <w:pStyle w:val="92"/>
        <w:widowControl/>
        <w:numPr>
          <w:ilvl w:val="1"/>
          <w:numId w:val="4"/>
        </w:numPr>
        <w:spacing w:after="200" w:line="276" w:lineRule="auto"/>
        <w:ind w:left="709"/>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Criteria for Selecting a Research Approach</w:t>
      </w:r>
    </w:p>
    <w:p>
      <w:pPr>
        <w:pStyle w:val="92"/>
        <w:widowControl/>
        <w:numPr>
          <w:ilvl w:val="0"/>
          <w:numId w:val="4"/>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Literature Review</w:t>
      </w:r>
    </w:p>
    <w:p>
      <w:pPr>
        <w:pStyle w:val="92"/>
        <w:widowControl/>
        <w:numPr>
          <w:ilvl w:val="1"/>
          <w:numId w:val="4"/>
        </w:numPr>
        <w:spacing w:after="200" w:line="276" w:lineRule="auto"/>
        <w:ind w:left="709"/>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Problem Identification</w:t>
      </w:r>
    </w:p>
    <w:p>
      <w:pPr>
        <w:pStyle w:val="92"/>
        <w:widowControl/>
        <w:numPr>
          <w:ilvl w:val="1"/>
          <w:numId w:val="4"/>
        </w:numPr>
        <w:spacing w:after="200" w:line="276" w:lineRule="auto"/>
        <w:ind w:left="709"/>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The use of theory</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The Research Proposal- </w:t>
      </w:r>
      <w:r>
        <w:rPr>
          <w:rFonts w:hint="default" w:ascii="Arial Unicode MS" w:hAnsi="Arial Unicode MS" w:eastAsia="Arial Unicode MS" w:cs="Arial Unicode MS"/>
          <w:sz w:val="20"/>
          <w:szCs w:val="20"/>
          <w:lang w:val="en-GB"/>
        </w:rPr>
        <w:t>W</w:t>
      </w:r>
      <w:r>
        <w:rPr>
          <w:rFonts w:ascii="Arial Unicode MS" w:hAnsi="Arial Unicode MS" w:eastAsia="Arial Unicode MS" w:cs="Arial Unicode MS"/>
          <w:sz w:val="20"/>
          <w:szCs w:val="20"/>
        </w:rPr>
        <w:t xml:space="preserve">riting strategies and </w:t>
      </w:r>
      <w:r>
        <w:rPr>
          <w:rFonts w:hint="default" w:ascii="Arial Unicode MS" w:hAnsi="Arial Unicode MS" w:eastAsia="Arial Unicode MS" w:cs="Arial Unicode MS"/>
          <w:sz w:val="20"/>
          <w:szCs w:val="20"/>
          <w:lang w:val="en-GB"/>
        </w:rPr>
        <w:t>W</w:t>
      </w:r>
      <w:r>
        <w:rPr>
          <w:rFonts w:ascii="Arial Unicode MS" w:hAnsi="Arial Unicode MS" w:eastAsia="Arial Unicode MS" w:cs="Arial Unicode MS"/>
          <w:sz w:val="20"/>
          <w:szCs w:val="20"/>
        </w:rPr>
        <w:t>riting ideas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Designing research</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The purpose statement </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The Introduction</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The abstract</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Research Questions/Hypotheses</w:t>
      </w:r>
    </w:p>
    <w:p>
      <w:pPr>
        <w:widowControl/>
        <w:spacing w:after="200" w:line="276" w:lineRule="auto"/>
        <w:ind w:right="192"/>
        <w:contextualSpacing/>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Reading</w:t>
      </w:r>
      <w:r>
        <w:rPr>
          <w:rFonts w:hint="default" w:ascii="Arial Unicode MS" w:hAnsi="Arial Unicode MS" w:eastAsia="Arial Unicode MS" w:cs="Arial Unicode MS"/>
          <w:b/>
          <w:color w:val="000000"/>
          <w:lang w:val="en-GB"/>
        </w:rPr>
        <w:t>s</w:t>
      </w:r>
      <w:r>
        <w:rPr>
          <w:rFonts w:ascii="Arial Unicode MS" w:hAnsi="Arial Unicode MS" w:eastAsia="Arial Unicode MS" w:cs="Arial Unicode MS"/>
          <w:b/>
          <w:color w:val="000000"/>
        </w:rPr>
        <w:t>:</w:t>
      </w:r>
    </w:p>
    <w:p>
      <w:pPr>
        <w:pStyle w:val="92"/>
        <w:widowControl/>
        <w:numPr>
          <w:ilvl w:val="1"/>
          <w:numId w:val="6"/>
        </w:numPr>
        <w:spacing w:before="100" w:beforeAutospacing="1" w:after="100" w:afterAutospacing="1"/>
        <w:ind w:left="426"/>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Cresswell, J.W. &amp; Cresswell, J.D. (2018). Research Design Qualitative, Quantitative, and Mixed Methods Approaches 5th Ed. Sage. New Delhi </w:t>
      </w:r>
    </w:p>
    <w:p>
      <w:pPr>
        <w:pStyle w:val="92"/>
        <w:widowControl/>
        <w:numPr>
          <w:ilvl w:val="1"/>
          <w:numId w:val="6"/>
        </w:numPr>
        <w:spacing w:before="100" w:beforeAutospacing="1" w:after="100" w:afterAutospacing="1"/>
        <w:ind w:left="426"/>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Howitt, D &amp; Cramer, D (2011) Introduction to Research Methods in Psychology. New Delhi: Prentice Hall. </w:t>
      </w:r>
    </w:p>
    <w:p>
      <w:pPr>
        <w:pStyle w:val="92"/>
        <w:widowControl/>
        <w:numPr>
          <w:ilvl w:val="1"/>
          <w:numId w:val="6"/>
        </w:numPr>
        <w:spacing w:before="100" w:beforeAutospacing="1"/>
        <w:ind w:left="425" w:hanging="357"/>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Goodwin, C, J. (2010). Research in Psychology Methods and Design, 6</w:t>
      </w:r>
      <w:r>
        <w:rPr>
          <w:rFonts w:ascii="Arial Unicode MS" w:hAnsi="Arial Unicode MS" w:eastAsia="Arial Unicode MS" w:cs="Arial Unicode MS"/>
          <w:sz w:val="20"/>
          <w:szCs w:val="20"/>
          <w:vertAlign w:val="superscript"/>
        </w:rPr>
        <w:t>th</w:t>
      </w:r>
      <w:r>
        <w:rPr>
          <w:rFonts w:ascii="Arial Unicode MS" w:hAnsi="Arial Unicode MS" w:eastAsia="Arial Unicode MS" w:cs="Arial Unicode MS"/>
          <w:sz w:val="20"/>
          <w:szCs w:val="20"/>
        </w:rPr>
        <w:t xml:space="preserve"> Ed. New York: John Wiley. </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Activities: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Lecture</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Guided reading</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Case analysis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Assignments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Individual and group presentation</w:t>
      </w:r>
    </w:p>
    <w:p>
      <w:pPr>
        <w:jc w:val="both"/>
        <w:rPr>
          <w:rFonts w:hint="default" w:ascii="Arial Unicode MS" w:hAnsi="Arial Unicode MS" w:eastAsia="Arial Unicode MS" w:cs="Arial Unicode MS"/>
          <w:b/>
          <w:bCs/>
          <w:sz w:val="24"/>
          <w:szCs w:val="24"/>
          <w:lang w:val="en-GB"/>
        </w:rPr>
      </w:pPr>
      <w:r>
        <w:rPr>
          <w:rFonts w:ascii="Arial Unicode MS" w:hAnsi="Arial Unicode MS" w:eastAsia="Arial Unicode MS" w:cs="Arial Unicode MS"/>
          <w:b/>
          <w:bCs/>
          <w:sz w:val="24"/>
          <w:szCs w:val="24"/>
        </w:rPr>
        <w:t>Module 2:  Scales, measurement and sampling in research   (10 hours)</w:t>
      </w:r>
      <w:r>
        <w:rPr>
          <w:rFonts w:hint="default" w:ascii="Arial Unicode MS" w:hAnsi="Arial Unicode MS" w:eastAsia="Arial Unicode MS" w:cs="Arial Unicode MS"/>
          <w:b/>
          <w:bCs/>
          <w:sz w:val="24"/>
          <w:szCs w:val="24"/>
          <w:lang w:val="en-GB"/>
        </w:rPr>
        <w:t xml:space="preserve"> </w:t>
      </w:r>
    </w:p>
    <w:p>
      <w:pPr>
        <w:jc w:val="both"/>
        <w:rPr>
          <w:rFonts w:ascii="Arial Unicode MS" w:hAnsi="Arial Unicode MS" w:eastAsia="Arial Unicode MS" w:cs="Arial Unicode MS"/>
          <w:b/>
          <w:bCs/>
          <w:sz w:val="10"/>
          <w:szCs w:val="10"/>
        </w:rPr>
      </w:pPr>
      <w:r>
        <w:rPr>
          <w:rFonts w:ascii="Arial Unicode MS" w:hAnsi="Arial Unicode MS" w:eastAsia="Arial Unicode MS" w:cs="Arial Unicode MS"/>
          <w:b/>
          <w:bCs/>
          <w:sz w:val="24"/>
          <w:szCs w:val="24"/>
        </w:rPr>
        <w:t xml:space="preserve"> </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Introduction to measurement and levels of measurement (measurement scales)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Properties of psychological tests- Reliability, validity, norms and test scales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Psychological scaling methods</w:t>
      </w:r>
    </w:p>
    <w:p>
      <w:pPr>
        <w:pStyle w:val="92"/>
        <w:widowControl/>
        <w:numPr>
          <w:ilvl w:val="0"/>
          <w:numId w:val="5"/>
        </w:numPr>
        <w:spacing w:after="120" w:line="276" w:lineRule="auto"/>
        <w:ind w:left="714" w:hanging="357"/>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Sampling in research</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Reading</w:t>
      </w:r>
      <w:r>
        <w:rPr>
          <w:rFonts w:hint="default" w:ascii="Arial Unicode MS" w:hAnsi="Arial Unicode MS" w:eastAsia="Arial Unicode MS" w:cs="Arial Unicode MS"/>
          <w:b/>
          <w:color w:val="000000"/>
          <w:lang w:val="en-GB"/>
        </w:rPr>
        <w:t>s</w:t>
      </w:r>
      <w:r>
        <w:rPr>
          <w:rFonts w:ascii="Arial Unicode MS" w:hAnsi="Arial Unicode MS" w:eastAsia="Arial Unicode MS" w:cs="Arial Unicode MS"/>
          <w:b/>
          <w:color w:val="000000"/>
        </w:rPr>
        <w:t>:</w:t>
      </w:r>
    </w:p>
    <w:p>
      <w:pPr>
        <w:pStyle w:val="92"/>
        <w:widowControl/>
        <w:numPr>
          <w:ilvl w:val="1"/>
          <w:numId w:val="6"/>
        </w:numPr>
        <w:spacing w:before="120" w:after="120"/>
        <w:ind w:left="709" w:hanging="357"/>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Singh A K (2019) Tests, Measurements and Research Methods in Behavioural Sciences. Bharati Bhawan Publishers. New Delhi. </w:t>
      </w:r>
    </w:p>
    <w:p>
      <w:pPr>
        <w:jc w:val="both"/>
        <w:rPr>
          <w:rFonts w:hint="default" w:ascii="Arial Unicode MS" w:hAnsi="Arial Unicode MS" w:eastAsia="Arial Unicode MS" w:cs="Arial Unicode MS"/>
          <w:b/>
          <w:bCs/>
          <w:sz w:val="24"/>
          <w:szCs w:val="24"/>
          <w:lang w:val="en-GB"/>
        </w:rPr>
      </w:pPr>
      <w:r>
        <w:rPr>
          <w:rFonts w:ascii="Arial Unicode MS" w:hAnsi="Arial Unicode MS" w:eastAsia="Arial Unicode MS" w:cs="Arial Unicode MS"/>
          <w:b/>
          <w:bCs/>
          <w:sz w:val="24"/>
          <w:szCs w:val="24"/>
        </w:rPr>
        <w:t xml:space="preserve">Module 3:  Research Designs: Quantitative </w:t>
      </w:r>
      <w:r>
        <w:rPr>
          <w:rFonts w:ascii="Arial Unicode MS" w:hAnsi="Arial Unicode MS" w:eastAsia="Arial Unicode MS" w:cs="Arial Unicode MS"/>
          <w:b/>
          <w:bCs/>
          <w:sz w:val="24"/>
          <w:szCs w:val="24"/>
        </w:rPr>
        <w:tab/>
      </w:r>
      <w:r>
        <w:rPr>
          <w:rFonts w:ascii="Arial Unicode MS" w:hAnsi="Arial Unicode MS" w:eastAsia="Arial Unicode MS" w:cs="Arial Unicode MS"/>
          <w:b/>
          <w:bCs/>
          <w:sz w:val="24"/>
          <w:szCs w:val="24"/>
        </w:rPr>
        <w:t>(15 Hours)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bookmarkStart w:id="1" w:name="_Hlk9435548"/>
      <w:r>
        <w:rPr>
          <w:rFonts w:ascii="Arial Unicode MS" w:hAnsi="Arial Unicode MS" w:eastAsia="Arial Unicode MS" w:cs="Arial Unicode MS"/>
          <w:sz w:val="20"/>
          <w:szCs w:val="20"/>
        </w:rPr>
        <w:t>Quantitative research designs</w:t>
      </w:r>
    </w:p>
    <w:bookmarkEnd w:id="1"/>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Correlational designs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Experimental designs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Quasi experimental designs</w:t>
      </w:r>
    </w:p>
    <w:p>
      <w:pPr>
        <w:pStyle w:val="92"/>
        <w:widowControl/>
        <w:numPr>
          <w:ilvl w:val="0"/>
          <w:numId w:val="5"/>
        </w:numPr>
        <w:spacing w:after="120" w:line="276" w:lineRule="auto"/>
        <w:ind w:left="714" w:hanging="357"/>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Single case experimental designs </w:t>
      </w:r>
      <w:bookmarkStart w:id="2" w:name="_GoBack"/>
      <w:bookmarkEnd w:id="2"/>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Reading</w:t>
      </w:r>
      <w:r>
        <w:rPr>
          <w:rFonts w:hint="default" w:ascii="Arial Unicode MS" w:hAnsi="Arial Unicode MS" w:eastAsia="Arial Unicode MS" w:cs="Arial Unicode MS"/>
          <w:b/>
          <w:color w:val="000000"/>
          <w:lang w:val="en-GB"/>
        </w:rPr>
        <w:t>s</w:t>
      </w:r>
      <w:r>
        <w:rPr>
          <w:rFonts w:ascii="Arial Unicode MS" w:hAnsi="Arial Unicode MS" w:eastAsia="Arial Unicode MS" w:cs="Arial Unicode MS"/>
          <w:b/>
          <w:color w:val="000000"/>
        </w:rPr>
        <w:t>:</w:t>
      </w:r>
    </w:p>
    <w:p>
      <w:pPr>
        <w:pStyle w:val="92"/>
        <w:widowControl/>
        <w:numPr>
          <w:ilvl w:val="1"/>
          <w:numId w:val="6"/>
        </w:numPr>
        <w:spacing w:before="120" w:after="120"/>
        <w:ind w:left="425" w:hanging="357"/>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Cresswell, J.W. &amp; Cresswell, J.D. (2018). Research Design Qualitative, Quantitative, and Mixed Methods Approaches 5th Ed. Sage. New Delhi </w:t>
      </w:r>
    </w:p>
    <w:p>
      <w:pPr>
        <w:pStyle w:val="92"/>
        <w:widowControl/>
        <w:numPr>
          <w:ilvl w:val="1"/>
          <w:numId w:val="6"/>
        </w:numPr>
        <w:spacing w:before="100" w:beforeAutospacing="1" w:after="100" w:afterAutospacing="1"/>
        <w:ind w:left="426"/>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Howitt, D &amp; Cramer, D (2011) Introduction to Research Methods in Psychology. New Delhi: Prentice Hall. </w:t>
      </w:r>
    </w:p>
    <w:p>
      <w:pPr>
        <w:pStyle w:val="92"/>
        <w:widowControl/>
        <w:numPr>
          <w:ilvl w:val="1"/>
          <w:numId w:val="6"/>
        </w:numPr>
        <w:spacing w:before="120" w:after="120"/>
        <w:ind w:left="425" w:hanging="357"/>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Goodwin, C, J. (2010). Research in Psychology Methods and Design, 6</w:t>
      </w:r>
      <w:r>
        <w:rPr>
          <w:rFonts w:ascii="Arial Unicode MS" w:hAnsi="Arial Unicode MS" w:eastAsia="Arial Unicode MS" w:cs="Arial Unicode MS"/>
          <w:sz w:val="20"/>
          <w:szCs w:val="20"/>
          <w:vertAlign w:val="superscript"/>
        </w:rPr>
        <w:t>th</w:t>
      </w:r>
      <w:r>
        <w:rPr>
          <w:rFonts w:ascii="Arial Unicode MS" w:hAnsi="Arial Unicode MS" w:eastAsia="Arial Unicode MS" w:cs="Arial Unicode MS"/>
          <w:sz w:val="20"/>
          <w:szCs w:val="20"/>
        </w:rPr>
        <w:t xml:space="preserve"> Ed. New York: John Wiley. </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Activities:</w:t>
      </w:r>
    </w:p>
    <w:p>
      <w:pPr>
        <w:pStyle w:val="92"/>
        <w:widowControl/>
        <w:numPr>
          <w:ilvl w:val="0"/>
          <w:numId w:val="5"/>
        </w:numPr>
        <w:spacing w:after="120" w:line="276" w:lineRule="auto"/>
        <w:ind w:left="714" w:hanging="357"/>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Article review/ Assignment</w:t>
      </w:r>
    </w:p>
    <w:p>
      <w:pPr>
        <w:jc w:val="both"/>
        <w:rPr>
          <w:rFonts w:hint="default" w:ascii="Arial Unicode MS" w:hAnsi="Arial Unicode MS" w:eastAsia="Arial Unicode MS" w:cs="Arial Unicode MS"/>
          <w:b/>
          <w:bCs/>
          <w:sz w:val="24"/>
          <w:szCs w:val="24"/>
          <w:lang w:val="en-GB"/>
        </w:rPr>
      </w:pPr>
      <w:r>
        <w:rPr>
          <w:rFonts w:ascii="Arial Unicode MS" w:hAnsi="Arial Unicode MS" w:eastAsia="Arial Unicode MS" w:cs="Arial Unicode MS"/>
          <w:b/>
          <w:bCs/>
          <w:sz w:val="24"/>
          <w:szCs w:val="24"/>
        </w:rPr>
        <w:t>Module 4:  Research Design: Qualitative (15 Hours)</w:t>
      </w:r>
      <w:r>
        <w:rPr>
          <w:rFonts w:hint="default" w:ascii="Arial Unicode MS" w:hAnsi="Arial Unicode MS" w:eastAsia="Arial Unicode MS" w:cs="Arial Unicode MS"/>
          <w:b/>
          <w:bCs/>
          <w:sz w:val="24"/>
          <w:szCs w:val="24"/>
          <w:lang w:val="en-GB"/>
        </w:rPr>
        <w:t xml:space="preserve"> </w:t>
      </w:r>
    </w:p>
    <w:p>
      <w:pPr>
        <w:jc w:val="both"/>
        <w:rPr>
          <w:rFonts w:ascii="Arial Unicode MS" w:hAnsi="Arial Unicode MS" w:eastAsia="Arial Unicode MS" w:cs="Arial Unicode MS"/>
          <w:bCs/>
          <w:color w:val="000000"/>
          <w:sz w:val="10"/>
          <w:szCs w:val="10"/>
        </w:rPr>
      </w:pP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Qualitative research designs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Case studies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Ethnography</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Grounded theory</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Phenomenological methods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Action research</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Quality in qualitative research</w:t>
      </w:r>
    </w:p>
    <w:p>
      <w:pPr>
        <w:widowControl/>
        <w:spacing w:after="200" w:line="276" w:lineRule="auto"/>
        <w:contextualSpacing/>
        <w:rPr>
          <w:rFonts w:ascii="Arial Unicode MS" w:hAnsi="Arial Unicode MS" w:eastAsia="Arial Unicode MS" w:cs="Arial Unicode MS"/>
          <w:b/>
          <w:color w:val="000000"/>
        </w:rPr>
      </w:pPr>
      <w:r>
        <w:rPr>
          <w:rFonts w:ascii="Arial Unicode MS" w:hAnsi="Arial Unicode MS" w:eastAsia="Arial Unicode MS" w:cs="Arial Unicode MS"/>
          <w:b/>
          <w:color w:val="000000"/>
        </w:rPr>
        <w:t>Reading</w:t>
      </w:r>
      <w:r>
        <w:rPr>
          <w:rFonts w:hint="default" w:ascii="Arial Unicode MS" w:hAnsi="Arial Unicode MS" w:eastAsia="Arial Unicode MS" w:cs="Arial Unicode MS"/>
          <w:b/>
          <w:color w:val="000000"/>
          <w:lang w:val="en-GB"/>
        </w:rPr>
        <w:t>s</w:t>
      </w:r>
      <w:r>
        <w:rPr>
          <w:rFonts w:ascii="Arial Unicode MS" w:hAnsi="Arial Unicode MS" w:eastAsia="Arial Unicode MS" w:cs="Arial Unicode MS"/>
          <w:b/>
          <w:color w:val="000000"/>
        </w:rPr>
        <w:t>:</w:t>
      </w:r>
    </w:p>
    <w:p>
      <w:pPr>
        <w:pStyle w:val="92"/>
        <w:widowControl/>
        <w:numPr>
          <w:ilvl w:val="0"/>
          <w:numId w:val="7"/>
        </w:numPr>
        <w:spacing w:after="200" w:line="276" w:lineRule="auto"/>
        <w:ind w:left="709"/>
        <w:contextualSpacing/>
        <w:jc w:val="both"/>
        <w:rPr>
          <w:rFonts w:ascii="Arial Unicode MS" w:hAnsi="Arial Unicode MS" w:eastAsia="Arial Unicode MS" w:cs="Arial Unicode MS"/>
          <w:b/>
          <w:color w:val="000000"/>
        </w:rPr>
      </w:pPr>
      <w:r>
        <w:rPr>
          <w:rFonts w:ascii="Arial Unicode MS" w:hAnsi="Arial Unicode MS" w:eastAsia="Arial Unicode MS" w:cs="Arial Unicode MS"/>
          <w:sz w:val="20"/>
          <w:szCs w:val="20"/>
        </w:rPr>
        <w:t xml:space="preserve">Cresswell, J.W. (1998).  Qualitative inquiry and research design: Choosing among five traditions. Thousand Oaks: CA: Sage. </w:t>
      </w:r>
    </w:p>
    <w:p>
      <w:pPr>
        <w:pStyle w:val="92"/>
        <w:widowControl/>
        <w:numPr>
          <w:ilvl w:val="0"/>
          <w:numId w:val="7"/>
        </w:numPr>
        <w:spacing w:before="100" w:beforeAutospacing="1" w:after="100" w:afterAutospacing="1"/>
        <w:ind w:left="709"/>
        <w:jc w:val="both"/>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Denzin, N. K. &amp; Lincoln, Y.S. (2011). The Sage handbook of qualitative research, 4th Ed. Sage. New Delhi. </w:t>
      </w:r>
    </w:p>
    <w:p>
      <w:pPr>
        <w:pStyle w:val="92"/>
        <w:widowControl/>
        <w:numPr>
          <w:ilvl w:val="0"/>
          <w:numId w:val="7"/>
        </w:numPr>
        <w:spacing w:before="100" w:beforeAutospacing="1" w:after="100" w:afterAutospacing="1"/>
        <w:ind w:left="709"/>
        <w:jc w:val="both"/>
        <w:rPr>
          <w:rFonts w:ascii="Times New Roman" w:hAnsi="Times New Roman" w:cs="Times New Roman"/>
          <w:sz w:val="24"/>
          <w:szCs w:val="24"/>
        </w:rPr>
      </w:pPr>
      <w:r>
        <w:rPr>
          <w:rFonts w:ascii="Arial Unicode MS" w:hAnsi="Arial Unicode MS" w:eastAsia="Arial Unicode MS" w:cs="Arial Unicode MS"/>
          <w:sz w:val="20"/>
          <w:szCs w:val="20"/>
        </w:rPr>
        <w:t>Willig, C. (2008). Introducing qualitative research in psychology (2nd Ed.). Berkshire, England: Open University Press.</w:t>
      </w:r>
      <w:r>
        <w:rPr>
          <w:rFonts w:ascii="Times New Roman" w:hAnsi="Times New Roman" w:cs="Times New Roman"/>
          <w:sz w:val="24"/>
          <w:szCs w:val="24"/>
          <w:lang w:eastAsia="en-IN"/>
        </w:rPr>
        <w:t xml:space="preserve"> </w:t>
      </w:r>
    </w:p>
    <w:p>
      <w:pPr>
        <w:pStyle w:val="92"/>
        <w:widowControl/>
        <w:numPr>
          <w:ilvl w:val="0"/>
          <w:numId w:val="7"/>
        </w:numPr>
        <w:spacing w:before="100" w:beforeAutospacing="1" w:after="100" w:afterAutospacing="1"/>
        <w:ind w:left="709"/>
        <w:jc w:val="both"/>
        <w:rPr>
          <w:rFonts w:ascii="Times New Roman" w:hAnsi="Times New Roman" w:cs="Times New Roman"/>
          <w:sz w:val="20"/>
          <w:szCs w:val="20"/>
        </w:rPr>
      </w:pPr>
      <w:r>
        <w:rPr>
          <w:rFonts w:ascii="Arial Unicode MS" w:hAnsi="Arial Unicode MS" w:eastAsia="Arial Unicode MS" w:cs="Arial Unicode MS"/>
          <w:sz w:val="20"/>
          <w:szCs w:val="20"/>
        </w:rPr>
        <w:t xml:space="preserve">Cresswell, J.W. &amp; Cresswell, J.D. (2018). Research Design Qualitative, Quantitative, and Mixed Methods Approaches 5th Ed. Sage. New Delhi </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Activities: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Article review/Case Study</w:t>
      </w:r>
    </w:p>
    <w:p>
      <w:p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Module 5:  Mixed Methods Research (10 Hours)</w:t>
      </w:r>
    </w:p>
    <w:p>
      <w:pPr>
        <w:jc w:val="both"/>
        <w:rPr>
          <w:rFonts w:ascii="Arial Unicode MS" w:hAnsi="Arial Unicode MS" w:eastAsia="Arial Unicode MS" w:cs="Arial Unicode MS"/>
          <w:bCs/>
          <w:color w:val="000000"/>
        </w:rPr>
      </w:pP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Mixed research methods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Triangulation design</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Embedded design</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Explanatory design</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Exploratory design</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Reading</w:t>
      </w:r>
      <w:r>
        <w:rPr>
          <w:rFonts w:hint="default" w:ascii="Arial Unicode MS" w:hAnsi="Arial Unicode MS" w:eastAsia="Arial Unicode MS" w:cs="Arial Unicode MS"/>
          <w:b/>
          <w:color w:val="000000"/>
          <w:lang w:val="en-GB"/>
        </w:rPr>
        <w:t>s</w:t>
      </w:r>
      <w:r>
        <w:rPr>
          <w:rFonts w:ascii="Arial Unicode MS" w:hAnsi="Arial Unicode MS" w:eastAsia="Arial Unicode MS" w:cs="Arial Unicode MS"/>
          <w:b/>
          <w:color w:val="000000"/>
        </w:rPr>
        <w:t>:</w:t>
      </w:r>
      <w:r>
        <w:rPr>
          <w:rFonts w:ascii="Arial Unicode MS" w:hAnsi="Arial Unicode MS" w:eastAsia="Arial Unicode MS" w:cs="Arial Unicode MS"/>
          <w:b/>
          <w:color w:val="000000"/>
        </w:rPr>
        <w:br w:type="textWrapping"/>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Braud, W., &amp; Anderson, R. (1998). Transpersonal research methods for the social sciences: Honoring human experience. Thousand Oaks, CA: Sage. </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Tashakkori, A., &amp; Teddlie, C. (1998). Mixed methodology: Combining qualitative and quantitative approaches. Thousand Oaks, CA: Sage Publications, Inc. </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Willig, C. (2008). Introducing qualitative research in psychology (2nd Ed.). Berkshire, England: Open University Press.</w:t>
      </w:r>
    </w:p>
    <w:p>
      <w:pPr>
        <w:pStyle w:val="7"/>
        <w:ind w:right="192"/>
        <w:jc w:val="both"/>
        <w:rPr>
          <w:rFonts w:ascii="Arial Unicode MS" w:hAnsi="Arial Unicode MS" w:eastAsia="Arial Unicode MS" w:cs="Arial Unicode MS"/>
          <w:b/>
          <w:color w:val="000000"/>
        </w:rPr>
      </w:pPr>
      <w:r>
        <w:rPr>
          <w:rFonts w:ascii="Arial Unicode MS" w:hAnsi="Arial Unicode MS" w:eastAsia="Arial Unicode MS" w:cs="Arial Unicode MS"/>
          <w:b/>
          <w:color w:val="000000"/>
        </w:rPr>
        <w:t>Activities: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Quizzes</w:t>
      </w:r>
    </w:p>
    <w:p>
      <w:pPr>
        <w:pStyle w:val="92"/>
        <w:widowControl/>
        <w:numPr>
          <w:ilvl w:val="0"/>
          <w:numId w:val="5"/>
        </w:numPr>
        <w:spacing w:after="200" w:line="276" w:lineRule="auto"/>
        <w:contextualSpacing/>
        <w:rPr>
          <w:rFonts w:ascii="Arial Unicode MS" w:hAnsi="Arial Unicode MS" w:eastAsia="Arial Unicode MS" w:cs="Arial Unicode MS"/>
          <w:sz w:val="20"/>
          <w:szCs w:val="20"/>
        </w:rPr>
      </w:pPr>
      <w:r>
        <w:rPr>
          <w:rFonts w:ascii="Arial Unicode MS" w:hAnsi="Arial Unicode MS" w:eastAsia="Arial Unicode MS" w:cs="Arial Unicode MS"/>
          <w:sz w:val="20"/>
          <w:szCs w:val="20"/>
        </w:rPr>
        <w:t xml:space="preserve">Presentation </w:t>
      </w: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pStyle w:val="92"/>
        <w:widowControl/>
        <w:spacing w:after="200" w:line="276" w:lineRule="auto"/>
        <w:ind w:left="720" w:firstLine="0"/>
        <w:contextualSpacing/>
        <w:rPr>
          <w:rFonts w:ascii="Times New Roman" w:hAnsi="Times New Roman" w:cs="Times New Roman"/>
        </w:rPr>
      </w:pPr>
    </w:p>
    <w:p>
      <w:pPr>
        <w:widowControl/>
        <w:rPr>
          <w:rFonts w:ascii="Arial Unicode MS" w:hAnsi="Arial Unicode MS" w:eastAsia="Arial Unicode MS" w:cs="Arial Unicode MS"/>
          <w:b/>
          <w:color w:val="000000"/>
          <w:sz w:val="26"/>
          <w:szCs w:val="26"/>
        </w:rPr>
      </w:pPr>
      <w:r>
        <w:rPr>
          <w:rFonts w:ascii="Arial Unicode MS" w:hAnsi="Arial Unicode MS" w:eastAsia="Arial Unicode MS" w:cs="Arial Unicode MS"/>
          <w:b/>
          <w:color w:val="000000"/>
          <w:sz w:val="26"/>
          <w:szCs w:val="26"/>
        </w:rPr>
        <w:br w:type="page"/>
      </w:r>
    </w:p>
    <w:p>
      <w:pPr>
        <w:pStyle w:val="7"/>
        <w:ind w:left="3600" w:right="192"/>
        <w:rPr>
          <w:rFonts w:ascii="Arial Unicode MS" w:hAnsi="Arial Unicode MS" w:eastAsia="Arial Unicode MS" w:cs="Arial Unicode MS"/>
          <w:b/>
          <w:color w:val="000000"/>
          <w:sz w:val="26"/>
          <w:szCs w:val="26"/>
        </w:rPr>
      </w:pPr>
      <w:r>
        <w:rPr>
          <w:rFonts w:ascii="Arial Unicode MS" w:hAnsi="Arial Unicode MS" w:eastAsia="Arial Unicode MS" w:cs="Arial Unicode MS"/>
          <w:b/>
          <w:color w:val="000000"/>
          <w:sz w:val="26"/>
          <w:szCs w:val="26"/>
        </w:rPr>
        <w:t>Annexure A</w:t>
      </w:r>
    </w:p>
    <w:p>
      <w:pPr>
        <w:pStyle w:val="7"/>
        <w:ind w:right="192"/>
        <w:jc w:val="both"/>
        <w:rPr>
          <w:rFonts w:ascii="Arial Unicode MS" w:hAnsi="Arial Unicode MS" w:eastAsia="Arial Unicode MS" w:cs="Arial Unicode MS"/>
          <w:bCs/>
          <w:color w:val="000000"/>
          <w:sz w:val="22"/>
          <w:szCs w:val="22"/>
        </w:rPr>
      </w:pPr>
    </w:p>
    <w:p>
      <w:pPr>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Glossary</w:t>
      </w:r>
    </w:p>
    <w:p>
      <w:pPr>
        <w:pStyle w:val="92"/>
        <w:numPr>
          <w:ilvl w:val="0"/>
          <w:numId w:val="8"/>
        </w:numPr>
        <w:jc w:val="both"/>
        <w:rPr>
          <w:rFonts w:ascii="Arial Unicode MS" w:hAnsi="Arial Unicode MS" w:eastAsia="Arial Unicode MS" w:cs="Arial Unicode MS"/>
        </w:rPr>
      </w:pPr>
      <w:r>
        <w:rPr>
          <w:rFonts w:ascii="Arial Unicode MS" w:hAnsi="Arial Unicode MS" w:eastAsia="Arial Unicode MS" w:cs="Arial Unicode MS"/>
          <w:b/>
          <w:bCs/>
          <w:sz w:val="24"/>
          <w:szCs w:val="24"/>
        </w:rPr>
        <w:t xml:space="preserve">Course Name: </w:t>
      </w:r>
      <w:r>
        <w:rPr>
          <w:rFonts w:ascii="Arial Unicode MS" w:hAnsi="Arial Unicode MS" w:eastAsia="Arial Unicode MS" w:cs="Arial Unicode MS"/>
        </w:rPr>
        <w:t>Title of the course.</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Course Category:</w:t>
      </w:r>
      <w:r>
        <w:rPr>
          <w:rFonts w:ascii="Arial Unicode MS" w:hAnsi="Arial Unicode MS" w:eastAsia="Arial Unicode MS" w:cs="Arial Unicode MS"/>
        </w:rPr>
        <w:t xml:space="preserve"> Mention the various categories applicable to the course. It could have different categories for different programmes.</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Lecture: </w:t>
      </w:r>
      <w:r>
        <w:rPr>
          <w:rFonts w:ascii="Arial Unicode MS" w:hAnsi="Arial Unicode MS" w:eastAsia="Arial Unicode MS" w:cs="Arial Unicode MS"/>
        </w:rPr>
        <w:t>A formal discussion by a lecturer with the students on a certain topic, during a particular time slot, with a clear purpose behind the discussion.</w:t>
      </w:r>
    </w:p>
    <w:p>
      <w:pPr>
        <w:pStyle w:val="92"/>
        <w:numPr>
          <w:ilvl w:val="0"/>
          <w:numId w:val="8"/>
        </w:num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 xml:space="preserve">Practical: </w:t>
      </w:r>
      <w:r>
        <w:rPr>
          <w:rFonts w:ascii="Arial Unicode MS" w:hAnsi="Arial Unicode MS" w:eastAsia="Arial Unicode MS" w:cs="Arial Unicode MS"/>
        </w:rPr>
        <w:t>A lesson in which theories and procedures learned are applied to the actual making or doing of something.</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Tutorial: </w:t>
      </w:r>
      <w:r>
        <w:rPr>
          <w:rFonts w:ascii="Arial Unicode MS" w:hAnsi="Arial Unicode MS" w:eastAsia="Arial Unicode MS" w:cs="Arial Unicode MS"/>
        </w:rPr>
        <w:t>A session focused on individual/small group interaction with the students, helping them to improve their understanding of a particular topic or concept.</w:t>
      </w:r>
    </w:p>
    <w:p>
      <w:pPr>
        <w:pStyle w:val="92"/>
        <w:numPr>
          <w:ilvl w:val="0"/>
          <w:numId w:val="8"/>
        </w:num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 xml:space="preserve">Short Name of the Course: </w:t>
      </w:r>
      <w:r>
        <w:rPr>
          <w:rFonts w:ascii="Arial Unicode MS" w:hAnsi="Arial Unicode MS" w:eastAsia="Arial Unicode MS" w:cs="Arial Unicode MS"/>
        </w:rPr>
        <w:t>This will be the name used in the transcript. It can contain a maximum of 40 characters including spaces.</w:t>
      </w:r>
    </w:p>
    <w:p>
      <w:pPr>
        <w:pStyle w:val="92"/>
        <w:numPr>
          <w:ilvl w:val="0"/>
          <w:numId w:val="8"/>
        </w:num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 xml:space="preserve">Core Course: </w:t>
      </w:r>
      <w:r>
        <w:rPr>
          <w:rFonts w:ascii="Arial Unicode MS" w:hAnsi="Arial Unicode MS" w:eastAsia="Arial Unicode MS" w:cs="Arial Unicode MS"/>
        </w:rPr>
        <w:t xml:space="preserve">A course that comes under the category of courses which enable students to specialise in the core area of their degree and develop expertise for gainful living. </w:t>
      </w:r>
      <w:r>
        <w:rPr>
          <w:rFonts w:ascii="Arial Unicode MS" w:hAnsi="Arial Unicode MS" w:eastAsia="Arial Unicode MS" w:cs="Arial Unicode MS"/>
          <w:bCs/>
        </w:rPr>
        <w:t>It is a series or selection of courses that all students registered in a programme are required to complete before they earn a degree.</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Minor Course: </w:t>
      </w:r>
      <w:r>
        <w:rPr>
          <w:rFonts w:ascii="Arial Unicode MS" w:hAnsi="Arial Unicode MS" w:eastAsia="Arial Unicode MS" w:cs="Arial Unicode MS"/>
          <w:bCs/>
        </w:rPr>
        <w:t>A c</w:t>
      </w:r>
      <w:r>
        <w:rPr>
          <w:rFonts w:ascii="Arial Unicode MS" w:hAnsi="Arial Unicode MS" w:eastAsia="Arial Unicode MS" w:cs="Arial Unicode MS"/>
        </w:rPr>
        <w:t xml:space="preserve">ourse </w:t>
      </w:r>
      <w:r>
        <w:rPr>
          <w:rFonts w:ascii="Arial Unicode MS" w:hAnsi="Arial Unicode MS" w:eastAsia="Arial Unicode MS" w:cs="Arial Unicode MS"/>
          <w:bCs/>
        </w:rPr>
        <w:t xml:space="preserve">that is not related to the core areas under a Bachelor’s degree or Integrated Masters programme but which is meant for enriching and broadening the students’ knowledge base and to give them an interdisciplinary education. Students can opt for any Minor courses of their own interest. To be eligible for the award of a degree, students must successfully complete a fixed number of Minor courses, as determined by the University. </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Elective Course: </w:t>
      </w:r>
      <w:r>
        <w:rPr>
          <w:rFonts w:ascii="Arial Unicode MS" w:hAnsi="Arial Unicode MS" w:eastAsia="Arial Unicode MS" w:cs="Arial Unicode MS"/>
        </w:rPr>
        <w:t xml:space="preserve">A course that is related to the core areas under a programme but where students can choose whether to opt for it or not. To be eligible for the award of a degree, students must successfully complete a fixed number of Core Elective courses, as determined by the University. </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Foundation Course: </w:t>
      </w:r>
      <w:r>
        <w:rPr>
          <w:rFonts w:ascii="Arial Unicode MS" w:hAnsi="Arial Unicode MS" w:eastAsia="Arial Unicode MS" w:cs="Arial Unicode MS"/>
        </w:rPr>
        <w:t>A course that has been identified by the University as being central to the philosophy of enabling students to expand their thinking and discover their specific interests and passions other than “job oriented” learning. These are compulsory courses for all Programmes under which they are offered, and are common across similar degree programme types.</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Proficiency Course: </w:t>
      </w:r>
      <w:r>
        <w:rPr>
          <w:rFonts w:ascii="Arial Unicode MS" w:hAnsi="Arial Unicode MS" w:eastAsia="Arial Unicode MS" w:cs="Arial Unicode MS"/>
        </w:rPr>
        <w:t>A course which provides useful skills and proficiency in certain areas, thereby equipping the students to face the competitive world as they step out of the portals of the University. A Proficiency course for any Programme is compulsory for all students undergoing that Programme.</w:t>
      </w:r>
    </w:p>
    <w:p>
      <w:pPr>
        <w:pStyle w:val="92"/>
        <w:numPr>
          <w:ilvl w:val="0"/>
          <w:numId w:val="8"/>
        </w:numPr>
        <w:jc w:val="both"/>
        <w:rPr>
          <w:rFonts w:ascii="Arial Unicode MS" w:hAnsi="Arial Unicode MS" w:eastAsia="Arial Unicode MS" w:cs="Arial Unicode MS"/>
          <w:b/>
          <w:bCs/>
          <w:sz w:val="24"/>
          <w:szCs w:val="24"/>
        </w:rPr>
      </w:pPr>
      <w:r>
        <w:rPr>
          <w:rFonts w:ascii="Arial Unicode MS" w:hAnsi="Arial Unicode MS" w:eastAsia="Arial Unicode MS" w:cs="Arial Unicode MS"/>
          <w:b/>
          <w:bCs/>
          <w:sz w:val="24"/>
          <w:szCs w:val="24"/>
        </w:rPr>
        <w:t xml:space="preserve">Self-Immersion Course: </w:t>
      </w:r>
      <w:r>
        <w:rPr>
          <w:rFonts w:ascii="Arial Unicode MS" w:hAnsi="Arial Unicode MS" w:eastAsia="Arial Unicode MS" w:cs="Arial Unicode MS"/>
        </w:rPr>
        <w:t xml:space="preserve">A course, under any programme, that is determined by the University to be crucial for the overall development and growth of the student. Such a course may not necessarily lead to the award of credits; but it is mandatory for students to attend it and successfully complete it in order to be considered eligible for the award of their degree. </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sz w:val="24"/>
          <w:szCs w:val="24"/>
        </w:rPr>
        <w:t xml:space="preserve">Value Added Course: </w:t>
      </w:r>
      <w:r>
        <w:rPr>
          <w:rFonts w:ascii="Arial Unicode MS" w:hAnsi="Arial Unicode MS" w:eastAsia="Arial Unicode MS" w:cs="Arial Unicode MS"/>
        </w:rPr>
        <w:t>A course offered beyond academics across the University/Department/School for improving the life skills of the students.</w:t>
      </w:r>
    </w:p>
    <w:p>
      <w:pPr>
        <w:pStyle w:val="92"/>
        <w:numPr>
          <w:ilvl w:val="0"/>
          <w:numId w:val="8"/>
        </w:numPr>
        <w:jc w:val="both"/>
        <w:rPr>
          <w:rFonts w:ascii="Arial Unicode MS" w:hAnsi="Arial Unicode MS" w:eastAsia="Arial Unicode MS" w:cs="Arial Unicode MS"/>
          <w:b/>
          <w:bCs/>
        </w:rPr>
      </w:pPr>
      <w:r>
        <w:rPr>
          <w:rFonts w:ascii="Arial Unicode MS" w:hAnsi="Arial Unicode MS" w:eastAsia="Arial Unicode MS" w:cs="Arial Unicode MS"/>
          <w:b/>
          <w:bCs/>
          <w:color w:val="000000"/>
          <w:sz w:val="24"/>
          <w:szCs w:val="24"/>
        </w:rPr>
        <w:t xml:space="preserve">Readings: </w:t>
      </w:r>
      <w:r>
        <w:rPr>
          <w:rFonts w:ascii="Arial Unicode MS" w:hAnsi="Arial Unicode MS" w:eastAsia="Arial Unicode MS" w:cs="Arial Unicode MS"/>
          <w:bCs/>
        </w:rPr>
        <w:t>Different types of readings can be listed in the following formats:</w:t>
      </w:r>
    </w:p>
    <w:p>
      <w:pPr>
        <w:pStyle w:val="92"/>
        <w:ind w:left="720" w:firstLine="0"/>
        <w:jc w:val="both"/>
        <w:rPr>
          <w:rFonts w:ascii="Arial Unicode MS" w:hAnsi="Arial Unicode MS" w:eastAsia="Arial Unicode MS" w:cs="Arial Unicode MS"/>
        </w:rPr>
      </w:pPr>
    </w:p>
    <w:p>
      <w:pPr>
        <w:jc w:val="both"/>
        <w:rPr>
          <w:rFonts w:ascii="Arial Unicode MS" w:hAnsi="Arial Unicode MS" w:eastAsia="Arial Unicode MS" w:cs="Arial Unicode MS"/>
          <w:sz w:val="24"/>
          <w:szCs w:val="24"/>
        </w:rPr>
      </w:pPr>
    </w:p>
    <w:p>
      <w:pPr>
        <w:jc w:val="both"/>
        <w:rPr>
          <w:rFonts w:ascii="Arial Unicode MS" w:hAnsi="Arial Unicode MS" w:eastAsia="Arial Unicode MS" w:cs="Arial Unicode MS"/>
          <w:sz w:val="24"/>
          <w:szCs w:val="24"/>
        </w:rPr>
      </w:pPr>
    </w:p>
    <w:sectPr>
      <w:headerReference r:id="rId3" w:type="default"/>
      <w:pgSz w:w="11906" w:h="16838"/>
      <w:pgMar w:top="1440" w:right="1440" w:bottom="1440" w:left="1440" w:header="708" w:footer="708" w:gutter="0"/>
      <w:cols w:space="720" w:num="1"/>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FreeSans">
    <w:altName w:val="Calibri"/>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Liberation Sans">
    <w:altName w:val="Arial"/>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szCs w:val="24"/>
      </w:rPr>
    </w:pPr>
    <w:r>
      <w:rPr>
        <w:sz w:val="18"/>
        <w:szCs w:val="18"/>
        <w:lang w:val="en-US" w:bidi="ar-SA"/>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-170180</wp:posOffset>
          </wp:positionV>
          <wp:extent cx="1569720" cy="636905"/>
          <wp:effectExtent l="0" t="0" r="0" b="0"/>
          <wp:wrapThrough wrapText="bothSides">
            <wp:wrapPolygon>
              <wp:start x="0" y="0"/>
              <wp:lineTo x="0" y="20674"/>
              <wp:lineTo x="21233" y="20674"/>
              <wp:lineTo x="21233" y="0"/>
              <wp:lineTo x="0" y="0"/>
            </wp:wrapPolygon>
          </wp:wrapThrough>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569720" cy="636905"/>
                  </a:xfrm>
                  <a:prstGeom prst="rect">
                    <a:avLst/>
                  </a:prstGeom>
                </pic:spPr>
              </pic:pic>
            </a:graphicData>
          </a:graphic>
        </wp:anchor>
      </w:drawing>
    </w:r>
    <w:sdt>
      <w:sdtPr>
        <w:rPr>
          <w:rFonts w:ascii="Arial Unicode MS" w:hAnsi="Arial Unicode MS" w:eastAsia="Arial Unicode MS" w:cs="Arial Unicode MS"/>
          <w:b/>
          <w:sz w:val="20"/>
          <w:szCs w:val="20"/>
        </w:rPr>
        <w:id w:val="-492410922"/>
        <w:docPartObj>
          <w:docPartGallery w:val="autotext"/>
        </w:docPartObj>
      </w:sdtPr>
      <w:sdtEndPr>
        <w:rPr>
          <w:rFonts w:ascii="Arial Unicode MS" w:hAnsi="Arial Unicode MS" w:eastAsia="Arial Unicode MS" w:cs="Arial Unicode MS"/>
          <w:b/>
          <w:sz w:val="20"/>
          <w:szCs w:val="20"/>
        </w:rPr>
      </w:sdtEndPr>
      <w:sdtContent>
        <w:r>
          <w:rPr>
            <w:rFonts w:ascii="Arial Unicode MS" w:hAnsi="Arial Unicode MS" w:eastAsia="Arial Unicode MS" w:cs="Arial Unicode MS"/>
            <w:b/>
            <w:sz w:val="20"/>
            <w:szCs w:val="20"/>
            <w:lang w:val="en-US" w:bidi="ar-SA"/>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pPr>
                                <w:pStyle w:val="12"/>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Pr>
                                  <w:rFonts w:asciiTheme="majorHAnsi" w:hAnsiTheme="majorHAnsi" w:eastAsiaTheme="majorEastAsia" w:cstheme="majorBidi"/>
                                  <w:sz w:val="44"/>
                                  <w:szCs w:val="44"/>
                                </w:rPr>
                                <w:t>4</w:t>
                              </w:r>
                              <w:r>
                                <w:rPr>
                                  <w:rFonts w:asciiTheme="majorHAnsi" w:hAnsiTheme="majorHAnsi" w:eastAsiaTheme="majorEastAsia" w:cstheme="majorBidi"/>
                                  <w:sz w:val="44"/>
                                  <w:szCs w:val="44"/>
                                </w:rPr>
                                <w:fldChar w:fldCharType="end"/>
                              </w:r>
                            </w:p>
                          </w:txbxContent>
                        </wps:txbx>
                        <wps:bodyPr rot="0" vert="vert270" wrap="square" lIns="91440" tIns="45720" rIns="91440" bIns="45720" anchor="ctr" anchorCtr="0" upright="1">
                          <a:spAutoFit/>
                        </wps:bodyPr>
                      </wps:wsp>
                    </a:graphicData>
                  </a:graphic>
                </wp:anchor>
              </w:drawing>
            </mc:Choice>
            <mc:Fallback>
              <w:pict>
                <v:rect id="Rectangle 3" o:spid="_x0000_s1026" o:spt="1" style="position:absolute;left:0pt;margin-left:538.5pt;margin-top:598pt;height:171.9pt;width:40.2pt;mso-position-horizontal-relative:page;mso-position-vertical-relative:page;z-index:251659264;v-text-anchor:middle;mso-width-relative:page;mso-height-relative:page;" filled="f" stroked="f" coordsize="21600,21600" o:allowincell="f" o:gfxdata="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JnX0wAAAAQBAAAPAAAAAAAAAAEAIAAAACIAAABkcnMvZG93&#10;bnJldi54bWxQSwECFAAUAAAACACHTuJAt9rJeQUCAAAQBAAADgAAAAAAAAABACAAAAAiAQAAZHJz&#10;L2Uyb0RvYy54bWxQSwUGAAAAAAYABgBZAQAAmQUAAAAA&#10;">
                  <v:fill on="f" focussize="0,0"/>
                  <v:stroke on="f"/>
                  <v:imagedata o:title=""/>
                  <o:lock v:ext="edit" aspectratio="f"/>
                  <v:textbox style="layout-flow:vertical;mso-fit-shape-to-text:t;mso-layout-flow-alt:bottom-to-top;">
                    <w:txbxContent>
                      <w:p>
                        <w:pPr>
                          <w:pStyle w:val="12"/>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Pr>
                            <w:rFonts w:asciiTheme="majorHAnsi" w:hAnsiTheme="majorHAnsi" w:eastAsiaTheme="majorEastAsia" w:cstheme="majorBidi"/>
                            <w:sz w:val="44"/>
                            <w:szCs w:val="44"/>
                          </w:rPr>
                          <w:t>4</w:t>
                        </w:r>
                        <w:r>
                          <w:rPr>
                            <w:rFonts w:asciiTheme="majorHAnsi" w:hAnsiTheme="majorHAnsi" w:eastAsiaTheme="majorEastAsia" w:cstheme="majorBidi"/>
                            <w:sz w:val="44"/>
                            <w:szCs w:val="44"/>
                          </w:rPr>
                          <w:fldChar w:fldCharType="end"/>
                        </w:r>
                      </w:p>
                    </w:txbxContent>
                  </v:textbox>
                </v:rect>
              </w:pict>
            </mc:Fallback>
          </mc:AlternateContent>
        </w:r>
      </w:sdtContent>
    </w:sdt>
    <w:r>
      <w:rPr>
        <w:rFonts w:ascii="Arial Unicode MS" w:hAnsi="Arial Unicode MS" w:eastAsia="Arial Unicode MS" w:cs="Arial Unicode MS"/>
        <w:b/>
        <w:sz w:val="20"/>
        <w:szCs w:val="20"/>
      </w:rPr>
      <w:t>Version No:</w:t>
    </w:r>
    <w:r>
      <w:rPr>
        <w:rFonts w:ascii="Arial Unicode MS" w:hAnsi="Arial Unicode MS" w:eastAsia="Arial Unicode MS" w:cs="Arial Unicode MS"/>
        <w:b/>
        <w:sz w:val="20"/>
        <w:szCs w:val="20"/>
      </w:rPr>
      <w:br w:type="textWrapping"/>
    </w:r>
    <w:r>
      <w:rPr>
        <w:rFonts w:ascii="Arial Unicode MS" w:hAnsi="Arial Unicode MS" w:eastAsia="Arial Unicode MS" w:cs="Arial Unicode MS"/>
        <w:b/>
        <w:sz w:val="20"/>
        <w:szCs w:val="20"/>
      </w:rPr>
      <w:t>Approval Date:</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81CF4"/>
    <w:multiLevelType w:val="multilevel"/>
    <w:tmpl w:val="20981C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B02F45"/>
    <w:multiLevelType w:val="multilevel"/>
    <w:tmpl w:val="2BB02F45"/>
    <w:lvl w:ilvl="0" w:tentative="0">
      <w:start w:val="1"/>
      <w:numFmt w:val="decimal"/>
      <w:lvlText w:val="%1."/>
      <w:lvlJc w:val="left"/>
      <w:pPr>
        <w:ind w:left="720" w:hanging="360"/>
      </w:pPr>
      <w:rPr>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DCB04C9"/>
    <w:multiLevelType w:val="multilevel"/>
    <w:tmpl w:val="2DCB04C9"/>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CB331AA"/>
    <w:multiLevelType w:val="multilevel"/>
    <w:tmpl w:val="4CB331A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BB716C5"/>
    <w:multiLevelType w:val="multilevel"/>
    <w:tmpl w:val="6BB716C5"/>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FD455A8"/>
    <w:multiLevelType w:val="multilevel"/>
    <w:tmpl w:val="6FD455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EC5625"/>
    <w:multiLevelType w:val="multilevel"/>
    <w:tmpl w:val="78EC56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B1525B1"/>
    <w:multiLevelType w:val="multilevel"/>
    <w:tmpl w:val="7B1525B1"/>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FB"/>
    <w:rsid w:val="00005220"/>
    <w:rsid w:val="0001694E"/>
    <w:rsid w:val="00025765"/>
    <w:rsid w:val="00033692"/>
    <w:rsid w:val="00054A74"/>
    <w:rsid w:val="000B5E2F"/>
    <w:rsid w:val="000C3979"/>
    <w:rsid w:val="000C61FB"/>
    <w:rsid w:val="000C69ED"/>
    <w:rsid w:val="000D460D"/>
    <w:rsid w:val="000E1B7B"/>
    <w:rsid w:val="000E296D"/>
    <w:rsid w:val="00124DE2"/>
    <w:rsid w:val="00135EE3"/>
    <w:rsid w:val="00156485"/>
    <w:rsid w:val="0015664F"/>
    <w:rsid w:val="00171158"/>
    <w:rsid w:val="00177EC8"/>
    <w:rsid w:val="00185CD6"/>
    <w:rsid w:val="001B3893"/>
    <w:rsid w:val="001C21B2"/>
    <w:rsid w:val="001F2DE6"/>
    <w:rsid w:val="002177CF"/>
    <w:rsid w:val="0022528D"/>
    <w:rsid w:val="00235E78"/>
    <w:rsid w:val="00243760"/>
    <w:rsid w:val="00247307"/>
    <w:rsid w:val="00254730"/>
    <w:rsid w:val="002652E4"/>
    <w:rsid w:val="00280225"/>
    <w:rsid w:val="0028229B"/>
    <w:rsid w:val="002C0D44"/>
    <w:rsid w:val="002D0AFF"/>
    <w:rsid w:val="002D7768"/>
    <w:rsid w:val="002E0449"/>
    <w:rsid w:val="002F1FA6"/>
    <w:rsid w:val="00317FF6"/>
    <w:rsid w:val="00326F76"/>
    <w:rsid w:val="00331D9B"/>
    <w:rsid w:val="00346D67"/>
    <w:rsid w:val="00375BA2"/>
    <w:rsid w:val="0038723A"/>
    <w:rsid w:val="00394C1E"/>
    <w:rsid w:val="003A3305"/>
    <w:rsid w:val="003B636B"/>
    <w:rsid w:val="003C3C93"/>
    <w:rsid w:val="003D2D99"/>
    <w:rsid w:val="003D2FC2"/>
    <w:rsid w:val="003D54AF"/>
    <w:rsid w:val="003F40D1"/>
    <w:rsid w:val="00435764"/>
    <w:rsid w:val="00441316"/>
    <w:rsid w:val="004422B5"/>
    <w:rsid w:val="00443900"/>
    <w:rsid w:val="00447F48"/>
    <w:rsid w:val="00474781"/>
    <w:rsid w:val="004762B3"/>
    <w:rsid w:val="00484679"/>
    <w:rsid w:val="004A5D26"/>
    <w:rsid w:val="004B06C8"/>
    <w:rsid w:val="004C1DF8"/>
    <w:rsid w:val="004C2A44"/>
    <w:rsid w:val="004C426F"/>
    <w:rsid w:val="004E3BA4"/>
    <w:rsid w:val="004E42D5"/>
    <w:rsid w:val="00506443"/>
    <w:rsid w:val="005145C7"/>
    <w:rsid w:val="00517756"/>
    <w:rsid w:val="00527A49"/>
    <w:rsid w:val="005378B2"/>
    <w:rsid w:val="005441D6"/>
    <w:rsid w:val="00547CAE"/>
    <w:rsid w:val="00563FC0"/>
    <w:rsid w:val="00577A4F"/>
    <w:rsid w:val="00595BCF"/>
    <w:rsid w:val="005A42F9"/>
    <w:rsid w:val="005A53F5"/>
    <w:rsid w:val="005B7A0C"/>
    <w:rsid w:val="005E321D"/>
    <w:rsid w:val="005F0429"/>
    <w:rsid w:val="005F0C9A"/>
    <w:rsid w:val="00641EA7"/>
    <w:rsid w:val="00666A7F"/>
    <w:rsid w:val="00683E38"/>
    <w:rsid w:val="0069019C"/>
    <w:rsid w:val="006925EE"/>
    <w:rsid w:val="006A7F4D"/>
    <w:rsid w:val="006B3091"/>
    <w:rsid w:val="006C55B7"/>
    <w:rsid w:val="006D34AD"/>
    <w:rsid w:val="006F594C"/>
    <w:rsid w:val="0071177A"/>
    <w:rsid w:val="00725963"/>
    <w:rsid w:val="00726F91"/>
    <w:rsid w:val="007371A7"/>
    <w:rsid w:val="00745E18"/>
    <w:rsid w:val="007665AD"/>
    <w:rsid w:val="007744D3"/>
    <w:rsid w:val="00782B8B"/>
    <w:rsid w:val="00794F82"/>
    <w:rsid w:val="007C3C44"/>
    <w:rsid w:val="007D1621"/>
    <w:rsid w:val="007E3CD7"/>
    <w:rsid w:val="007E6BD8"/>
    <w:rsid w:val="007E7749"/>
    <w:rsid w:val="00812ED0"/>
    <w:rsid w:val="008168FB"/>
    <w:rsid w:val="00824CEE"/>
    <w:rsid w:val="00834B05"/>
    <w:rsid w:val="0083644E"/>
    <w:rsid w:val="00840447"/>
    <w:rsid w:val="00844D93"/>
    <w:rsid w:val="00847609"/>
    <w:rsid w:val="00853E2F"/>
    <w:rsid w:val="00864F2D"/>
    <w:rsid w:val="00883C2B"/>
    <w:rsid w:val="008905B2"/>
    <w:rsid w:val="008977EA"/>
    <w:rsid w:val="008A2657"/>
    <w:rsid w:val="008A75D4"/>
    <w:rsid w:val="008B4346"/>
    <w:rsid w:val="008C087E"/>
    <w:rsid w:val="008C7588"/>
    <w:rsid w:val="0090344F"/>
    <w:rsid w:val="00904438"/>
    <w:rsid w:val="009046F4"/>
    <w:rsid w:val="00911467"/>
    <w:rsid w:val="00913139"/>
    <w:rsid w:val="00930EC9"/>
    <w:rsid w:val="00947159"/>
    <w:rsid w:val="009534FB"/>
    <w:rsid w:val="009558D1"/>
    <w:rsid w:val="00967F47"/>
    <w:rsid w:val="00970537"/>
    <w:rsid w:val="0098401E"/>
    <w:rsid w:val="00984F84"/>
    <w:rsid w:val="00986FB4"/>
    <w:rsid w:val="00990AA5"/>
    <w:rsid w:val="00997BC4"/>
    <w:rsid w:val="009A018D"/>
    <w:rsid w:val="009A199F"/>
    <w:rsid w:val="009B2F84"/>
    <w:rsid w:val="009C03CB"/>
    <w:rsid w:val="00A11475"/>
    <w:rsid w:val="00A20F92"/>
    <w:rsid w:val="00A43C59"/>
    <w:rsid w:val="00A752C6"/>
    <w:rsid w:val="00A8033F"/>
    <w:rsid w:val="00A81F2C"/>
    <w:rsid w:val="00A9776B"/>
    <w:rsid w:val="00AB6D06"/>
    <w:rsid w:val="00AC1E22"/>
    <w:rsid w:val="00AE1EE8"/>
    <w:rsid w:val="00AE212F"/>
    <w:rsid w:val="00AF4228"/>
    <w:rsid w:val="00B03F66"/>
    <w:rsid w:val="00B416F7"/>
    <w:rsid w:val="00B63F24"/>
    <w:rsid w:val="00B70BEF"/>
    <w:rsid w:val="00B818BB"/>
    <w:rsid w:val="00B909C9"/>
    <w:rsid w:val="00BB51D6"/>
    <w:rsid w:val="00BC11DC"/>
    <w:rsid w:val="00BC1BAD"/>
    <w:rsid w:val="00BD5EE0"/>
    <w:rsid w:val="00BD6642"/>
    <w:rsid w:val="00BE4597"/>
    <w:rsid w:val="00BE7C2C"/>
    <w:rsid w:val="00C04DAB"/>
    <w:rsid w:val="00C2576A"/>
    <w:rsid w:val="00C263A0"/>
    <w:rsid w:val="00C30568"/>
    <w:rsid w:val="00C307E6"/>
    <w:rsid w:val="00C421EB"/>
    <w:rsid w:val="00C473FE"/>
    <w:rsid w:val="00C50AA9"/>
    <w:rsid w:val="00CA393E"/>
    <w:rsid w:val="00CC07E5"/>
    <w:rsid w:val="00CC2770"/>
    <w:rsid w:val="00CC490D"/>
    <w:rsid w:val="00CC76EF"/>
    <w:rsid w:val="00CD6908"/>
    <w:rsid w:val="00CE4354"/>
    <w:rsid w:val="00CE6181"/>
    <w:rsid w:val="00CF2377"/>
    <w:rsid w:val="00D1256B"/>
    <w:rsid w:val="00D14D2A"/>
    <w:rsid w:val="00D16A5A"/>
    <w:rsid w:val="00D21092"/>
    <w:rsid w:val="00D450BB"/>
    <w:rsid w:val="00D45C3D"/>
    <w:rsid w:val="00D64A2E"/>
    <w:rsid w:val="00D73E3C"/>
    <w:rsid w:val="00D832C7"/>
    <w:rsid w:val="00D83927"/>
    <w:rsid w:val="00D90053"/>
    <w:rsid w:val="00DA71BA"/>
    <w:rsid w:val="00DB0665"/>
    <w:rsid w:val="00DF318E"/>
    <w:rsid w:val="00E00C2C"/>
    <w:rsid w:val="00E13039"/>
    <w:rsid w:val="00E1630D"/>
    <w:rsid w:val="00E60771"/>
    <w:rsid w:val="00E90BDE"/>
    <w:rsid w:val="00E9563A"/>
    <w:rsid w:val="00EC2A56"/>
    <w:rsid w:val="00EC54A2"/>
    <w:rsid w:val="00ED1F27"/>
    <w:rsid w:val="00ED5113"/>
    <w:rsid w:val="00EE79DB"/>
    <w:rsid w:val="00F117B8"/>
    <w:rsid w:val="00F1202E"/>
    <w:rsid w:val="00F1579B"/>
    <w:rsid w:val="00F35DC8"/>
    <w:rsid w:val="00F4158C"/>
    <w:rsid w:val="00F4179A"/>
    <w:rsid w:val="00F43DDB"/>
    <w:rsid w:val="00F54290"/>
    <w:rsid w:val="00F61A7F"/>
    <w:rsid w:val="00F65C79"/>
    <w:rsid w:val="00F746CB"/>
    <w:rsid w:val="00F77A4B"/>
    <w:rsid w:val="00F90131"/>
    <w:rsid w:val="00FB114E"/>
    <w:rsid w:val="00FD08D1"/>
    <w:rsid w:val="00FD7718"/>
    <w:rsid w:val="00FE4311"/>
    <w:rsid w:val="032A1043"/>
    <w:rsid w:val="09DA19B0"/>
    <w:rsid w:val="0DFC0ECE"/>
    <w:rsid w:val="0E07165E"/>
    <w:rsid w:val="1334573E"/>
    <w:rsid w:val="15E46FC8"/>
    <w:rsid w:val="171B5478"/>
    <w:rsid w:val="179722F4"/>
    <w:rsid w:val="2C2D1B05"/>
    <w:rsid w:val="2ECA7B0A"/>
    <w:rsid w:val="2FE7539E"/>
    <w:rsid w:val="302E26E4"/>
    <w:rsid w:val="3039642A"/>
    <w:rsid w:val="3C6E3C7F"/>
    <w:rsid w:val="4DEE4A39"/>
    <w:rsid w:val="566719F6"/>
    <w:rsid w:val="5DA73E6C"/>
    <w:rsid w:val="6F866004"/>
    <w:rsid w:val="71584194"/>
    <w:rsid w:val="7488266C"/>
    <w:rsid w:val="7B492952"/>
  </w:rsids>
  <m:mathPr>
    <m:mathFont m:val="Cambria Math"/>
    <m:brkBin m:val="before"/>
    <m:brkBinSub m:val="--"/>
    <m:smallFrac m:val="0"/>
    <m:dispDef/>
    <m:lMargin m:val="0"/>
    <m:rMargin m:val="0"/>
    <m:defJc m:val="centerGroup"/>
    <m:wrapIndent m:val="1440"/>
    <m:intLim m:val="subSup"/>
    <m:naryLim m:val="undOvr"/>
  </m:mathPr>
  <w:themeFontLang w:val="en-I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rebuchet MS" w:hAnsi="Trebuchet MS" w:eastAsia="Trebuchet MS" w:cs="Trebuchet MS"/>
      <w:sz w:val="22"/>
      <w:szCs w:val="22"/>
      <w:lang w:val="en-GB" w:eastAsia="en-US" w:bidi="en-US"/>
    </w:rPr>
  </w:style>
  <w:style w:type="paragraph" w:styleId="2">
    <w:name w:val="heading 1"/>
    <w:basedOn w:val="1"/>
    <w:link w:val="19"/>
    <w:qFormat/>
    <w:uiPriority w:val="9"/>
    <w:pPr>
      <w:ind w:left="180"/>
      <w:outlineLvl w:val="0"/>
    </w:pPr>
    <w:rPr>
      <w:b/>
      <w:bCs/>
      <w:sz w:val="24"/>
      <w:szCs w:val="24"/>
    </w:rPr>
  </w:style>
  <w:style w:type="paragraph" w:styleId="3">
    <w:name w:val="heading 3"/>
    <w:basedOn w:val="1"/>
    <w:next w:val="1"/>
    <w:link w:val="98"/>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rFonts w:ascii="Segoe UI" w:hAnsi="Segoe UI" w:cs="Segoe UI"/>
      <w:sz w:val="18"/>
      <w:szCs w:val="18"/>
    </w:rPr>
  </w:style>
  <w:style w:type="paragraph" w:styleId="7">
    <w:name w:val="Body Text"/>
    <w:basedOn w:val="1"/>
    <w:link w:val="20"/>
    <w:qFormat/>
    <w:uiPriority w:val="1"/>
    <w:rPr>
      <w:sz w:val="24"/>
      <w:szCs w:val="24"/>
    </w:rPr>
  </w:style>
  <w:style w:type="paragraph" w:styleId="8">
    <w:name w:val="caption"/>
    <w:basedOn w:val="1"/>
    <w:qFormat/>
    <w:uiPriority w:val="0"/>
    <w:pPr>
      <w:suppressLineNumbers/>
      <w:spacing w:before="120" w:after="120"/>
    </w:pPr>
    <w:rPr>
      <w:rFonts w:cs="FreeSans"/>
      <w:i/>
      <w:iCs/>
      <w:sz w:val="24"/>
      <w:szCs w:val="24"/>
    </w:rPr>
  </w:style>
  <w:style w:type="character" w:styleId="9">
    <w:name w:val="annotation reference"/>
    <w:basedOn w:val="4"/>
    <w:semiHidden/>
    <w:unhideWhenUsed/>
    <w:qFormat/>
    <w:uiPriority w:val="99"/>
    <w:rPr>
      <w:sz w:val="16"/>
      <w:szCs w:val="16"/>
    </w:rPr>
  </w:style>
  <w:style w:type="paragraph" w:styleId="10">
    <w:name w:val="annotation text"/>
    <w:basedOn w:val="1"/>
    <w:link w:val="94"/>
    <w:unhideWhenUsed/>
    <w:qFormat/>
    <w:uiPriority w:val="99"/>
    <w:rPr>
      <w:sz w:val="20"/>
      <w:szCs w:val="20"/>
    </w:rPr>
  </w:style>
  <w:style w:type="paragraph" w:styleId="11">
    <w:name w:val="annotation subject"/>
    <w:basedOn w:val="10"/>
    <w:next w:val="10"/>
    <w:link w:val="95"/>
    <w:semiHidden/>
    <w:unhideWhenUsed/>
    <w:qFormat/>
    <w:uiPriority w:val="99"/>
    <w:rPr>
      <w:b/>
      <w:bCs/>
    </w:rPr>
  </w:style>
  <w:style w:type="paragraph" w:styleId="12">
    <w:name w:val="footer"/>
    <w:basedOn w:val="1"/>
    <w:link w:val="26"/>
    <w:unhideWhenUsed/>
    <w:qFormat/>
    <w:uiPriority w:val="99"/>
    <w:pPr>
      <w:tabs>
        <w:tab w:val="center" w:pos="4513"/>
        <w:tab w:val="right" w:pos="9026"/>
      </w:tabs>
    </w:pPr>
  </w:style>
  <w:style w:type="paragraph" w:styleId="13">
    <w:name w:val="header"/>
    <w:basedOn w:val="1"/>
    <w:link w:val="25"/>
    <w:unhideWhenUsed/>
    <w:qFormat/>
    <w:uiPriority w:val="99"/>
    <w:pPr>
      <w:tabs>
        <w:tab w:val="center" w:pos="4513"/>
        <w:tab w:val="right" w:pos="9026"/>
      </w:tabs>
    </w:pPr>
  </w:style>
  <w:style w:type="character" w:styleId="14">
    <w:name w:val="Hyperlink"/>
    <w:basedOn w:val="4"/>
    <w:unhideWhenUsed/>
    <w:qFormat/>
    <w:uiPriority w:val="99"/>
    <w:rPr>
      <w:color w:val="0563C1" w:themeColor="hyperlink"/>
      <w:u w:val="single"/>
      <w14:textFill>
        <w14:solidFill>
          <w14:schemeClr w14:val="hlink"/>
        </w14:solidFill>
      </w14:textFill>
    </w:rPr>
  </w:style>
  <w:style w:type="paragraph" w:styleId="15">
    <w:name w:val="List"/>
    <w:basedOn w:val="7"/>
    <w:qFormat/>
    <w:uiPriority w:val="0"/>
    <w:rPr>
      <w:rFonts w:cs="FreeSans"/>
    </w:rPr>
  </w:style>
  <w:style w:type="paragraph" w:styleId="16">
    <w:name w:val="Normal (Web)"/>
    <w:basedOn w:val="1"/>
    <w:unhideWhenUsed/>
    <w:qFormat/>
    <w:uiPriority w:val="99"/>
    <w:pPr>
      <w:widowControl/>
      <w:spacing w:beforeAutospacing="1" w:afterAutospacing="1"/>
    </w:pPr>
    <w:rPr>
      <w:rFonts w:ascii="Times New Roman" w:hAnsi="Times New Roman" w:eastAsia="Times New Roman" w:cs="Times New Roman"/>
      <w:sz w:val="24"/>
      <w:szCs w:val="24"/>
      <w:lang w:val="en-IN" w:eastAsia="en-IN" w:bidi="ar-SA"/>
    </w:rPr>
  </w:style>
  <w:style w:type="table" w:styleId="17">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Title"/>
    <w:basedOn w:val="1"/>
    <w:next w:val="1"/>
    <w:link w:val="24"/>
    <w:qFormat/>
    <w:uiPriority w:val="0"/>
    <w:pPr>
      <w:widowControl/>
      <w:pBdr>
        <w:bottom w:val="single" w:color="4F81BD" w:sz="8" w:space="4"/>
      </w:pBdr>
      <w:spacing w:after="300"/>
      <w:contextualSpacing/>
      <w:jc w:val="center"/>
    </w:pPr>
    <w:rPr>
      <w:rFonts w:ascii="Cambria" w:hAnsi="Cambria" w:eastAsia="Times New Roman" w:cs="Times New Roman"/>
      <w:color w:val="17365D"/>
      <w:spacing w:val="5"/>
      <w:kern w:val="2"/>
      <w:sz w:val="52"/>
      <w:szCs w:val="52"/>
      <w:lang w:bidi="ar-SA"/>
    </w:rPr>
  </w:style>
  <w:style w:type="character" w:customStyle="1" w:styleId="19">
    <w:name w:val="Heading 1 Char"/>
    <w:basedOn w:val="4"/>
    <w:link w:val="2"/>
    <w:qFormat/>
    <w:uiPriority w:val="9"/>
    <w:rPr>
      <w:rFonts w:ascii="Trebuchet MS" w:hAnsi="Trebuchet MS" w:eastAsia="Trebuchet MS" w:cs="Trebuchet MS"/>
      <w:b/>
      <w:bCs/>
      <w:sz w:val="24"/>
      <w:szCs w:val="24"/>
      <w:lang w:val="en-US" w:bidi="en-US"/>
    </w:rPr>
  </w:style>
  <w:style w:type="character" w:customStyle="1" w:styleId="20">
    <w:name w:val="Body Text Char"/>
    <w:basedOn w:val="4"/>
    <w:link w:val="7"/>
    <w:qFormat/>
    <w:uiPriority w:val="1"/>
    <w:rPr>
      <w:rFonts w:ascii="Trebuchet MS" w:hAnsi="Trebuchet MS" w:eastAsia="Trebuchet MS" w:cs="Trebuchet MS"/>
      <w:sz w:val="24"/>
      <w:szCs w:val="24"/>
      <w:lang w:val="en-US" w:bidi="en-US"/>
    </w:rPr>
  </w:style>
  <w:style w:type="character" w:customStyle="1" w:styleId="21">
    <w:name w:val="Balloon Text Char"/>
    <w:basedOn w:val="4"/>
    <w:link w:val="6"/>
    <w:semiHidden/>
    <w:qFormat/>
    <w:uiPriority w:val="99"/>
    <w:rPr>
      <w:rFonts w:ascii="Segoe UI" w:hAnsi="Segoe UI" w:eastAsia="Trebuchet MS" w:cs="Segoe UI"/>
      <w:sz w:val="18"/>
      <w:szCs w:val="18"/>
      <w:lang w:val="en-US" w:bidi="en-US"/>
    </w:rPr>
  </w:style>
  <w:style w:type="character" w:customStyle="1" w:styleId="22">
    <w:name w:val="No Spacing Char"/>
    <w:basedOn w:val="4"/>
    <w:link w:val="23"/>
    <w:qFormat/>
    <w:uiPriority w:val="1"/>
    <w:rPr>
      <w:rFonts w:eastAsiaTheme="minorEastAsia"/>
      <w:sz w:val="20"/>
      <w:szCs w:val="20"/>
      <w:lang w:val="en-US" w:bidi="en-US"/>
    </w:rPr>
  </w:style>
  <w:style w:type="paragraph" w:styleId="23">
    <w:name w:val="No Spacing"/>
    <w:basedOn w:val="1"/>
    <w:link w:val="22"/>
    <w:qFormat/>
    <w:uiPriority w:val="1"/>
    <w:pPr>
      <w:widowControl/>
    </w:pPr>
    <w:rPr>
      <w:rFonts w:asciiTheme="minorHAnsi" w:hAnsiTheme="minorHAnsi" w:eastAsiaTheme="minorEastAsia" w:cstheme="minorBidi"/>
      <w:sz w:val="20"/>
      <w:szCs w:val="20"/>
    </w:rPr>
  </w:style>
  <w:style w:type="character" w:customStyle="1" w:styleId="24">
    <w:name w:val="Title Char"/>
    <w:basedOn w:val="4"/>
    <w:link w:val="18"/>
    <w:qFormat/>
    <w:uiPriority w:val="0"/>
    <w:rPr>
      <w:rFonts w:ascii="Cambria" w:hAnsi="Cambria" w:eastAsia="Times New Roman" w:cs="Times New Roman"/>
      <w:color w:val="17365D"/>
      <w:spacing w:val="5"/>
      <w:kern w:val="2"/>
      <w:sz w:val="52"/>
      <w:szCs w:val="52"/>
      <w:lang w:val="en-US"/>
    </w:rPr>
  </w:style>
  <w:style w:type="character" w:customStyle="1" w:styleId="25">
    <w:name w:val="Header Char"/>
    <w:basedOn w:val="4"/>
    <w:link w:val="13"/>
    <w:qFormat/>
    <w:uiPriority w:val="99"/>
    <w:rPr>
      <w:rFonts w:ascii="Trebuchet MS" w:hAnsi="Trebuchet MS" w:eastAsia="Trebuchet MS" w:cs="Trebuchet MS"/>
      <w:lang w:val="en-US" w:bidi="en-US"/>
    </w:rPr>
  </w:style>
  <w:style w:type="character" w:customStyle="1" w:styleId="26">
    <w:name w:val="Footer Char"/>
    <w:basedOn w:val="4"/>
    <w:link w:val="12"/>
    <w:qFormat/>
    <w:uiPriority w:val="99"/>
    <w:rPr>
      <w:rFonts w:ascii="Trebuchet MS" w:hAnsi="Trebuchet MS" w:eastAsia="Trebuchet MS" w:cs="Trebuchet MS"/>
      <w:lang w:val="en-US" w:bidi="en-US"/>
    </w:rPr>
  </w:style>
  <w:style w:type="character" w:customStyle="1" w:styleId="27">
    <w:name w:val="ListLabel 1"/>
    <w:qFormat/>
    <w:uiPriority w:val="0"/>
    <w:rPr>
      <w:rFonts w:eastAsia="Trebuchet MS" w:cs="Trebuchet MS"/>
      <w:spacing w:val="-17"/>
      <w:w w:val="100"/>
      <w:sz w:val="24"/>
      <w:szCs w:val="24"/>
      <w:lang w:val="en-US" w:eastAsia="en-US" w:bidi="en-US"/>
    </w:rPr>
  </w:style>
  <w:style w:type="character" w:customStyle="1" w:styleId="28">
    <w:name w:val="ListLabel 2"/>
    <w:qFormat/>
    <w:uiPriority w:val="0"/>
    <w:rPr>
      <w:lang w:val="en-US" w:eastAsia="en-US" w:bidi="en-US"/>
    </w:rPr>
  </w:style>
  <w:style w:type="character" w:customStyle="1" w:styleId="29">
    <w:name w:val="ListLabel 3"/>
    <w:qFormat/>
    <w:uiPriority w:val="0"/>
    <w:rPr>
      <w:lang w:val="en-US" w:eastAsia="en-US" w:bidi="en-US"/>
    </w:rPr>
  </w:style>
  <w:style w:type="character" w:customStyle="1" w:styleId="30">
    <w:name w:val="ListLabel 4"/>
    <w:qFormat/>
    <w:uiPriority w:val="0"/>
    <w:rPr>
      <w:lang w:val="en-US" w:eastAsia="en-US" w:bidi="en-US"/>
    </w:rPr>
  </w:style>
  <w:style w:type="character" w:customStyle="1" w:styleId="31">
    <w:name w:val="ListLabel 5"/>
    <w:qFormat/>
    <w:uiPriority w:val="0"/>
    <w:rPr>
      <w:lang w:val="en-US" w:eastAsia="en-US" w:bidi="en-US"/>
    </w:rPr>
  </w:style>
  <w:style w:type="character" w:customStyle="1" w:styleId="32">
    <w:name w:val="ListLabel 6"/>
    <w:qFormat/>
    <w:uiPriority w:val="0"/>
    <w:rPr>
      <w:lang w:val="en-US" w:eastAsia="en-US" w:bidi="en-US"/>
    </w:rPr>
  </w:style>
  <w:style w:type="character" w:customStyle="1" w:styleId="33">
    <w:name w:val="ListLabel 7"/>
    <w:qFormat/>
    <w:uiPriority w:val="0"/>
    <w:rPr>
      <w:lang w:val="en-US" w:eastAsia="en-US" w:bidi="en-US"/>
    </w:rPr>
  </w:style>
  <w:style w:type="character" w:customStyle="1" w:styleId="34">
    <w:name w:val="ListLabel 8"/>
    <w:qFormat/>
    <w:uiPriority w:val="0"/>
    <w:rPr>
      <w:lang w:val="en-US" w:eastAsia="en-US" w:bidi="en-US"/>
    </w:rPr>
  </w:style>
  <w:style w:type="character" w:customStyle="1" w:styleId="35">
    <w:name w:val="ListLabel 9"/>
    <w:qFormat/>
    <w:uiPriority w:val="0"/>
    <w:rPr>
      <w:lang w:val="en-US" w:eastAsia="en-US" w:bidi="en-US"/>
    </w:rPr>
  </w:style>
  <w:style w:type="character" w:customStyle="1" w:styleId="36">
    <w:name w:val="ListLabel 10"/>
    <w:qFormat/>
    <w:uiPriority w:val="0"/>
    <w:rPr>
      <w:rFonts w:eastAsia="Trebuchet MS" w:cs="Trebuchet MS"/>
      <w:spacing w:val="-2"/>
      <w:w w:val="100"/>
      <w:sz w:val="24"/>
      <w:szCs w:val="24"/>
      <w:lang w:val="en-US" w:eastAsia="en-US" w:bidi="en-US"/>
    </w:rPr>
  </w:style>
  <w:style w:type="character" w:customStyle="1" w:styleId="37">
    <w:name w:val="ListLabel 11"/>
    <w:qFormat/>
    <w:uiPriority w:val="0"/>
    <w:rPr>
      <w:lang w:val="en-US" w:eastAsia="en-US" w:bidi="en-US"/>
    </w:rPr>
  </w:style>
  <w:style w:type="character" w:customStyle="1" w:styleId="38">
    <w:name w:val="ListLabel 12"/>
    <w:qFormat/>
    <w:uiPriority w:val="0"/>
    <w:rPr>
      <w:lang w:val="en-US" w:eastAsia="en-US" w:bidi="en-US"/>
    </w:rPr>
  </w:style>
  <w:style w:type="character" w:customStyle="1" w:styleId="39">
    <w:name w:val="ListLabel 13"/>
    <w:qFormat/>
    <w:uiPriority w:val="0"/>
    <w:rPr>
      <w:lang w:val="en-US" w:eastAsia="en-US" w:bidi="en-US"/>
    </w:rPr>
  </w:style>
  <w:style w:type="character" w:customStyle="1" w:styleId="40">
    <w:name w:val="ListLabel 14"/>
    <w:qFormat/>
    <w:uiPriority w:val="0"/>
    <w:rPr>
      <w:lang w:val="en-US" w:eastAsia="en-US" w:bidi="en-US"/>
    </w:rPr>
  </w:style>
  <w:style w:type="character" w:customStyle="1" w:styleId="41">
    <w:name w:val="ListLabel 15"/>
    <w:qFormat/>
    <w:uiPriority w:val="0"/>
    <w:rPr>
      <w:lang w:val="en-US" w:eastAsia="en-US" w:bidi="en-US"/>
    </w:rPr>
  </w:style>
  <w:style w:type="character" w:customStyle="1" w:styleId="42">
    <w:name w:val="ListLabel 16"/>
    <w:qFormat/>
    <w:uiPriority w:val="0"/>
    <w:rPr>
      <w:lang w:val="en-US" w:eastAsia="en-US" w:bidi="en-US"/>
    </w:rPr>
  </w:style>
  <w:style w:type="character" w:customStyle="1" w:styleId="43">
    <w:name w:val="ListLabel 17"/>
    <w:qFormat/>
    <w:uiPriority w:val="0"/>
    <w:rPr>
      <w:lang w:val="en-US" w:eastAsia="en-US" w:bidi="en-US"/>
    </w:rPr>
  </w:style>
  <w:style w:type="character" w:customStyle="1" w:styleId="44">
    <w:name w:val="ListLabel 18"/>
    <w:qFormat/>
    <w:uiPriority w:val="0"/>
    <w:rPr>
      <w:lang w:val="en-US" w:eastAsia="en-US" w:bidi="en-US"/>
    </w:rPr>
  </w:style>
  <w:style w:type="character" w:customStyle="1" w:styleId="45">
    <w:name w:val="ListLabel 19"/>
    <w:qFormat/>
    <w:uiPriority w:val="0"/>
    <w:rPr>
      <w:rFonts w:cs="Courier New"/>
    </w:rPr>
  </w:style>
  <w:style w:type="character" w:customStyle="1" w:styleId="46">
    <w:name w:val="ListLabel 20"/>
    <w:qFormat/>
    <w:uiPriority w:val="0"/>
    <w:rPr>
      <w:rFonts w:cs="Courier New"/>
    </w:rPr>
  </w:style>
  <w:style w:type="character" w:customStyle="1" w:styleId="47">
    <w:name w:val="ListLabel 21"/>
    <w:qFormat/>
    <w:uiPriority w:val="0"/>
    <w:rPr>
      <w:rFonts w:cs="Courier New"/>
    </w:rPr>
  </w:style>
  <w:style w:type="character" w:customStyle="1" w:styleId="48">
    <w:name w:val="ListLabel 22"/>
    <w:qFormat/>
    <w:uiPriority w:val="0"/>
  </w:style>
  <w:style w:type="character" w:customStyle="1" w:styleId="49">
    <w:name w:val="ListLabel 23"/>
    <w:qFormat/>
    <w:uiPriority w:val="0"/>
  </w:style>
  <w:style w:type="character" w:customStyle="1" w:styleId="50">
    <w:name w:val="ListLabel 24"/>
    <w:qFormat/>
    <w:uiPriority w:val="0"/>
  </w:style>
  <w:style w:type="character" w:customStyle="1" w:styleId="51">
    <w:name w:val="ListLabel 25"/>
    <w:qFormat/>
    <w:uiPriority w:val="0"/>
    <w:rPr>
      <w:rFonts w:cs="Courier New"/>
    </w:rPr>
  </w:style>
  <w:style w:type="character" w:customStyle="1" w:styleId="52">
    <w:name w:val="ListLabel 26"/>
    <w:qFormat/>
    <w:uiPriority w:val="0"/>
    <w:rPr>
      <w:rFonts w:cs="Courier New"/>
    </w:rPr>
  </w:style>
  <w:style w:type="character" w:customStyle="1" w:styleId="53">
    <w:name w:val="ListLabel 27"/>
    <w:qFormat/>
    <w:uiPriority w:val="0"/>
    <w:rPr>
      <w:rFonts w:cs="Courier New"/>
    </w:rPr>
  </w:style>
  <w:style w:type="character" w:customStyle="1" w:styleId="54">
    <w:name w:val="ListLabel 28"/>
    <w:qFormat/>
    <w:uiPriority w:val="0"/>
    <w:rPr>
      <w:rFonts w:cs="Courier New"/>
    </w:rPr>
  </w:style>
  <w:style w:type="character" w:customStyle="1" w:styleId="55">
    <w:name w:val="ListLabel 29"/>
    <w:qFormat/>
    <w:uiPriority w:val="0"/>
    <w:rPr>
      <w:rFonts w:cs="Courier New"/>
    </w:rPr>
  </w:style>
  <w:style w:type="character" w:customStyle="1" w:styleId="56">
    <w:name w:val="ListLabel 30"/>
    <w:qFormat/>
    <w:uiPriority w:val="0"/>
    <w:rPr>
      <w:rFonts w:cs="Courier New"/>
    </w:rPr>
  </w:style>
  <w:style w:type="character" w:customStyle="1" w:styleId="57">
    <w:name w:val="ListLabel 31"/>
    <w:qFormat/>
    <w:uiPriority w:val="0"/>
    <w:rPr>
      <w:color w:val="auto"/>
    </w:rPr>
  </w:style>
  <w:style w:type="character" w:customStyle="1" w:styleId="58">
    <w:name w:val="ListLabel 32"/>
    <w:qFormat/>
    <w:uiPriority w:val="0"/>
    <w:rPr>
      <w:rFonts w:cs="Courier New"/>
    </w:rPr>
  </w:style>
  <w:style w:type="character" w:customStyle="1" w:styleId="59">
    <w:name w:val="ListLabel 33"/>
    <w:qFormat/>
    <w:uiPriority w:val="0"/>
    <w:rPr>
      <w:rFonts w:cs="Courier New"/>
    </w:rPr>
  </w:style>
  <w:style w:type="character" w:customStyle="1" w:styleId="60">
    <w:name w:val="ListLabel 34"/>
    <w:qFormat/>
    <w:uiPriority w:val="0"/>
    <w:rPr>
      <w:rFonts w:cs="Courier New"/>
    </w:rPr>
  </w:style>
  <w:style w:type="character" w:customStyle="1" w:styleId="61">
    <w:name w:val="ListLabel 35"/>
    <w:qFormat/>
    <w:uiPriority w:val="0"/>
    <w:rPr>
      <w:rFonts w:cs="Courier New"/>
    </w:rPr>
  </w:style>
  <w:style w:type="character" w:customStyle="1" w:styleId="62">
    <w:name w:val="ListLabel 36"/>
    <w:qFormat/>
    <w:uiPriority w:val="0"/>
    <w:rPr>
      <w:rFonts w:cs="Courier New"/>
    </w:rPr>
  </w:style>
  <w:style w:type="character" w:customStyle="1" w:styleId="63">
    <w:name w:val="ListLabel 37"/>
    <w:qFormat/>
    <w:uiPriority w:val="0"/>
    <w:rPr>
      <w:rFonts w:cs="Courier New"/>
    </w:rPr>
  </w:style>
  <w:style w:type="character" w:customStyle="1" w:styleId="64">
    <w:name w:val="ListLabel 38"/>
    <w:qFormat/>
    <w:uiPriority w:val="0"/>
    <w:rPr>
      <w:rFonts w:cs="Courier New"/>
    </w:rPr>
  </w:style>
  <w:style w:type="character" w:customStyle="1" w:styleId="65">
    <w:name w:val="ListLabel 39"/>
    <w:qFormat/>
    <w:uiPriority w:val="0"/>
    <w:rPr>
      <w:rFonts w:cs="Courier New"/>
    </w:rPr>
  </w:style>
  <w:style w:type="character" w:customStyle="1" w:styleId="66">
    <w:name w:val="ListLabel 40"/>
    <w:qFormat/>
    <w:uiPriority w:val="0"/>
    <w:rPr>
      <w:rFonts w:cs="Courier New"/>
    </w:rPr>
  </w:style>
  <w:style w:type="character" w:customStyle="1" w:styleId="67">
    <w:name w:val="ListLabel 41"/>
    <w:qFormat/>
    <w:uiPriority w:val="0"/>
    <w:rPr>
      <w:rFonts w:cs="Courier New"/>
    </w:rPr>
  </w:style>
  <w:style w:type="character" w:customStyle="1" w:styleId="68">
    <w:name w:val="ListLabel 42"/>
    <w:qFormat/>
    <w:uiPriority w:val="0"/>
    <w:rPr>
      <w:rFonts w:cs="Courier New"/>
    </w:rPr>
  </w:style>
  <w:style w:type="character" w:customStyle="1" w:styleId="69">
    <w:name w:val="ListLabel 43"/>
    <w:qFormat/>
    <w:uiPriority w:val="0"/>
    <w:rPr>
      <w:rFonts w:cs="Courier New"/>
    </w:rPr>
  </w:style>
  <w:style w:type="character" w:customStyle="1" w:styleId="70">
    <w:name w:val="ListLabel 44"/>
    <w:qFormat/>
    <w:uiPriority w:val="0"/>
    <w:rPr>
      <w:rFonts w:cs="Courier New"/>
    </w:rPr>
  </w:style>
  <w:style w:type="character" w:customStyle="1" w:styleId="71">
    <w:name w:val="ListLabel 45"/>
    <w:qFormat/>
    <w:uiPriority w:val="0"/>
    <w:rPr>
      <w:rFonts w:cs="Courier New"/>
    </w:rPr>
  </w:style>
  <w:style w:type="character" w:customStyle="1" w:styleId="72">
    <w:name w:val="ListLabel 46"/>
    <w:qFormat/>
    <w:uiPriority w:val="0"/>
    <w:rPr>
      <w:rFonts w:cs="Courier New"/>
    </w:rPr>
  </w:style>
  <w:style w:type="character" w:customStyle="1" w:styleId="73">
    <w:name w:val="ListLabel 47"/>
    <w:qFormat/>
    <w:uiPriority w:val="0"/>
    <w:rPr>
      <w:rFonts w:ascii="Arial Unicode MS" w:hAnsi="Arial Unicode MS"/>
      <w:b/>
      <w:bCs/>
      <w:sz w:val="20"/>
      <w:szCs w:val="24"/>
    </w:rPr>
  </w:style>
  <w:style w:type="character" w:customStyle="1" w:styleId="74">
    <w:name w:val="ListLabel 48"/>
    <w:qFormat/>
    <w:uiPriority w:val="0"/>
    <w:rPr>
      <w:rFonts w:ascii="Arial Unicode MS" w:hAnsi="Arial Unicode MS"/>
      <w:b/>
      <w:sz w:val="20"/>
      <w:szCs w:val="24"/>
    </w:rPr>
  </w:style>
  <w:style w:type="character" w:customStyle="1" w:styleId="75">
    <w:name w:val="ListLabel 49"/>
    <w:qFormat/>
    <w:uiPriority w:val="0"/>
    <w:rPr>
      <w:rFonts w:ascii="Arial Unicode MS" w:hAnsi="Arial Unicode MS"/>
      <w:b/>
      <w:sz w:val="20"/>
      <w:szCs w:val="24"/>
    </w:rPr>
  </w:style>
  <w:style w:type="character" w:customStyle="1" w:styleId="76">
    <w:name w:val="ListLabel 50"/>
    <w:qFormat/>
    <w:uiPriority w:val="0"/>
    <w:rPr>
      <w:sz w:val="20"/>
    </w:rPr>
  </w:style>
  <w:style w:type="character" w:customStyle="1" w:styleId="77">
    <w:name w:val="ListLabel 51"/>
    <w:qFormat/>
    <w:uiPriority w:val="0"/>
    <w:rPr>
      <w:sz w:val="20"/>
    </w:rPr>
  </w:style>
  <w:style w:type="character" w:customStyle="1" w:styleId="78">
    <w:name w:val="ListLabel 52"/>
    <w:qFormat/>
    <w:uiPriority w:val="0"/>
    <w:rPr>
      <w:sz w:val="20"/>
    </w:rPr>
  </w:style>
  <w:style w:type="character" w:customStyle="1" w:styleId="79">
    <w:name w:val="ListLabel 53"/>
    <w:qFormat/>
    <w:uiPriority w:val="0"/>
    <w:rPr>
      <w:sz w:val="20"/>
    </w:rPr>
  </w:style>
  <w:style w:type="character" w:customStyle="1" w:styleId="80">
    <w:name w:val="ListLabel 54"/>
    <w:qFormat/>
    <w:uiPriority w:val="0"/>
    <w:rPr>
      <w:sz w:val="20"/>
    </w:rPr>
  </w:style>
  <w:style w:type="character" w:customStyle="1" w:styleId="81">
    <w:name w:val="ListLabel 55"/>
    <w:qFormat/>
    <w:uiPriority w:val="0"/>
    <w:rPr>
      <w:sz w:val="20"/>
    </w:rPr>
  </w:style>
  <w:style w:type="character" w:customStyle="1" w:styleId="82">
    <w:name w:val="ListLabel 56"/>
    <w:qFormat/>
    <w:uiPriority w:val="0"/>
    <w:rPr>
      <w:sz w:val="20"/>
    </w:rPr>
  </w:style>
  <w:style w:type="character" w:customStyle="1" w:styleId="83">
    <w:name w:val="ListLabel 57"/>
    <w:qFormat/>
    <w:uiPriority w:val="0"/>
    <w:rPr>
      <w:sz w:val="20"/>
    </w:rPr>
  </w:style>
  <w:style w:type="character" w:customStyle="1" w:styleId="84">
    <w:name w:val="ListLabel 58"/>
    <w:qFormat/>
    <w:uiPriority w:val="0"/>
    <w:rPr>
      <w:sz w:val="20"/>
    </w:rPr>
  </w:style>
  <w:style w:type="character" w:customStyle="1" w:styleId="85">
    <w:name w:val="ListLabel 59"/>
    <w:qFormat/>
    <w:uiPriority w:val="0"/>
    <w:rPr>
      <w:rFonts w:ascii="Arial Unicode MS" w:hAnsi="Arial Unicode MS"/>
      <w:b/>
      <w:bCs/>
      <w:sz w:val="24"/>
    </w:rPr>
  </w:style>
  <w:style w:type="character" w:customStyle="1" w:styleId="86">
    <w:name w:val="ListLabel 60"/>
    <w:qFormat/>
    <w:uiPriority w:val="0"/>
    <w:rPr>
      <w:rFonts w:ascii="Arial Unicode MS" w:hAnsi="Arial Unicode MS"/>
      <w:b/>
      <w:bCs/>
      <w:sz w:val="20"/>
      <w:szCs w:val="24"/>
    </w:rPr>
  </w:style>
  <w:style w:type="character" w:customStyle="1" w:styleId="87">
    <w:name w:val="ListLabel 61"/>
    <w:qFormat/>
    <w:uiPriority w:val="0"/>
    <w:rPr>
      <w:rFonts w:ascii="Arial Unicode MS" w:hAnsi="Arial Unicode MS"/>
      <w:b/>
      <w:sz w:val="20"/>
      <w:szCs w:val="24"/>
    </w:rPr>
  </w:style>
  <w:style w:type="character" w:customStyle="1" w:styleId="88">
    <w:name w:val="ListLabel 62"/>
    <w:qFormat/>
    <w:uiPriority w:val="0"/>
    <w:rPr>
      <w:rFonts w:ascii="Arial Unicode MS" w:hAnsi="Arial Unicode MS"/>
      <w:b/>
      <w:sz w:val="20"/>
      <w:szCs w:val="24"/>
    </w:rPr>
  </w:style>
  <w:style w:type="character" w:customStyle="1" w:styleId="89">
    <w:name w:val="ListLabel 63"/>
    <w:qFormat/>
    <w:uiPriority w:val="0"/>
    <w:rPr>
      <w:rFonts w:ascii="Arial Unicode MS" w:hAnsi="Arial Unicode MS"/>
      <w:b/>
      <w:bCs/>
      <w:sz w:val="24"/>
    </w:rPr>
  </w:style>
  <w:style w:type="paragraph" w:customStyle="1" w:styleId="90">
    <w:name w:val="Heading"/>
    <w:basedOn w:val="1"/>
    <w:next w:val="7"/>
    <w:qFormat/>
    <w:uiPriority w:val="0"/>
    <w:pPr>
      <w:keepNext/>
      <w:spacing w:before="240" w:after="120"/>
    </w:pPr>
    <w:rPr>
      <w:rFonts w:ascii="Liberation Sans" w:hAnsi="Liberation Sans" w:eastAsia="Droid Sans Fallback" w:cs="FreeSans"/>
      <w:sz w:val="28"/>
      <w:szCs w:val="28"/>
    </w:rPr>
  </w:style>
  <w:style w:type="paragraph" w:customStyle="1" w:styleId="91">
    <w:name w:val="Index"/>
    <w:basedOn w:val="1"/>
    <w:qFormat/>
    <w:uiPriority w:val="0"/>
    <w:pPr>
      <w:suppressLineNumbers/>
    </w:pPr>
    <w:rPr>
      <w:rFonts w:cs="FreeSans"/>
    </w:rPr>
  </w:style>
  <w:style w:type="paragraph" w:styleId="92">
    <w:name w:val="List Paragraph"/>
    <w:basedOn w:val="1"/>
    <w:qFormat/>
    <w:uiPriority w:val="34"/>
    <w:pPr>
      <w:ind w:left="538" w:hanging="358"/>
    </w:pPr>
  </w:style>
  <w:style w:type="table" w:customStyle="1" w:styleId="93">
    <w:name w:val="TableGrid"/>
    <w:qFormat/>
    <w:uiPriority w:val="0"/>
    <w:rPr>
      <w:rFonts w:eastAsiaTheme="minorEastAsia"/>
      <w:lang w:eastAsia="en-IN"/>
    </w:rPr>
    <w:tblPr>
      <w:tblCellMar>
        <w:top w:w="0" w:type="dxa"/>
        <w:left w:w="0" w:type="dxa"/>
        <w:bottom w:w="0" w:type="dxa"/>
        <w:right w:w="0" w:type="dxa"/>
      </w:tblCellMar>
    </w:tblPr>
  </w:style>
  <w:style w:type="character" w:customStyle="1" w:styleId="94">
    <w:name w:val="Comment Text Char"/>
    <w:basedOn w:val="4"/>
    <w:link w:val="10"/>
    <w:qFormat/>
    <w:uiPriority w:val="99"/>
    <w:rPr>
      <w:rFonts w:ascii="Trebuchet MS" w:hAnsi="Trebuchet MS" w:eastAsia="Trebuchet MS" w:cs="Trebuchet MS"/>
      <w:szCs w:val="20"/>
      <w:lang w:val="en-US" w:bidi="en-US"/>
    </w:rPr>
  </w:style>
  <w:style w:type="character" w:customStyle="1" w:styleId="95">
    <w:name w:val="Comment Subject Char"/>
    <w:basedOn w:val="94"/>
    <w:link w:val="11"/>
    <w:semiHidden/>
    <w:qFormat/>
    <w:uiPriority w:val="99"/>
    <w:rPr>
      <w:rFonts w:ascii="Trebuchet MS" w:hAnsi="Trebuchet MS" w:eastAsia="Trebuchet MS" w:cs="Trebuchet MS"/>
      <w:b/>
      <w:bCs/>
      <w:szCs w:val="20"/>
      <w:lang w:val="en-US" w:bidi="en-US"/>
    </w:rPr>
  </w:style>
  <w:style w:type="paragraph" w:customStyle="1" w:styleId="96">
    <w:name w:val="Revision"/>
    <w:hidden/>
    <w:semiHidden/>
    <w:qFormat/>
    <w:uiPriority w:val="99"/>
    <w:rPr>
      <w:rFonts w:ascii="Trebuchet MS" w:hAnsi="Trebuchet MS" w:eastAsia="Trebuchet MS" w:cs="Trebuchet MS"/>
      <w:sz w:val="22"/>
      <w:szCs w:val="22"/>
      <w:lang w:val="en-US" w:eastAsia="en-US" w:bidi="en-US"/>
    </w:rPr>
  </w:style>
  <w:style w:type="paragraph" w:customStyle="1" w:styleId="97">
    <w:name w:val="Normal1"/>
    <w:qFormat/>
    <w:uiPriority w:val="0"/>
    <w:pPr>
      <w:spacing w:after="160" w:line="254" w:lineRule="auto"/>
    </w:pPr>
    <w:rPr>
      <w:rFonts w:ascii="Calibri" w:hAnsi="Calibri" w:eastAsia="Calibri" w:cs="Calibri"/>
      <w:color w:val="000000"/>
      <w:sz w:val="22"/>
      <w:szCs w:val="22"/>
      <w:lang w:val="en-US" w:eastAsia="en-IN" w:bidi="ar-SA"/>
    </w:rPr>
  </w:style>
  <w:style w:type="character" w:customStyle="1" w:styleId="98">
    <w:name w:val="Heading 3 Char"/>
    <w:basedOn w:val="4"/>
    <w:link w:val="3"/>
    <w:semiHidden/>
    <w:qFormat/>
    <w:uiPriority w:val="9"/>
    <w:rPr>
      <w:rFonts w:asciiTheme="majorHAnsi" w:hAnsiTheme="majorHAnsi" w:eastAsiaTheme="majorEastAsia" w:cstheme="majorBidi"/>
      <w:color w:val="203864" w:themeColor="accent1" w:themeShade="80"/>
      <w:sz w:val="24"/>
      <w:szCs w:val="24"/>
      <w:lang w:val="en-GB" w:bidi="en-US"/>
    </w:rPr>
  </w:style>
  <w:style w:type="paragraph" w:customStyle="1" w:styleId="99">
    <w:name w:val="Default"/>
    <w:qFormat/>
    <w:uiPriority w:val="0"/>
    <w:pPr>
      <w:autoSpaceDE w:val="0"/>
      <w:autoSpaceDN w:val="0"/>
      <w:adjustRightInd w:val="0"/>
    </w:pPr>
    <w:rPr>
      <w:rFonts w:ascii="Times New Roman" w:hAnsi="Times New Roman" w:cs="Times New Roman" w:eastAsiaTheme="minorHAnsi"/>
      <w:color w:val="000000"/>
      <w:sz w:val="24"/>
      <w:szCs w:val="24"/>
      <w:lang w:val="en-IN" w:eastAsia="en-US" w:bidi="ar-SA"/>
    </w:rPr>
  </w:style>
  <w:style w:type="character" w:customStyle="1" w:styleId="100">
    <w:name w:val="Unresolved Mention1"/>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82DC1-6BD0-4B9F-92C3-4E9AF6DB269D}">
  <ds:schemaRefs/>
</ds:datastoreItem>
</file>

<file path=docProps/app.xml><?xml version="1.0" encoding="utf-8"?>
<Properties xmlns="http://schemas.openxmlformats.org/officeDocument/2006/extended-properties" xmlns:vt="http://schemas.openxmlformats.org/officeDocument/2006/docPropsVTypes">
  <Template>Normal</Template>
  <Pages>8</Pages>
  <Words>1487</Words>
  <Characters>8480</Characters>
  <Lines>70</Lines>
  <Paragraphs>19</Paragraphs>
  <TotalTime>28</TotalTime>
  <ScaleCrop>false</ScaleCrop>
  <LinksUpToDate>false</LinksUpToDate>
  <CharactersWithSpaces>9948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2022-04-01T06:03:00Z</dcterms:created>
  <dc:creator>Hari Sundar</dc:creator>
  <cp:lastModifiedBy>Archana Chandran</cp:lastModifiedBy>
  <cp:lastPrinted>2019-07-29T11:44:00Z</cp:lastPrinted>
  <dcterms:modified xsi:type="dcterms:W3CDTF">2024-01-30T04:23:20Z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1033-12.2.0.13431</vt:lpwstr>
  </property>
  <property fmtid="{D5CDD505-2E9C-101B-9397-08002B2CF9AE}" pid="9" name="ICV">
    <vt:lpwstr>420472C7073F4F61AAF490E9037241AE_12</vt:lpwstr>
  </property>
</Properties>
</file>