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97" w:rsidRPr="00251F74" w:rsidRDefault="00D12F97" w:rsidP="00D12F97">
      <w:pPr>
        <w:pStyle w:val="Normal1"/>
        <w:spacing w:after="0" w:line="240" w:lineRule="auto"/>
        <w:jc w:val="center"/>
        <w:rPr>
          <w:rFonts w:ascii="EB Garamond ExtraBold" w:eastAsia="EB Garamond ExtraBold" w:hAnsi="EB Garamond ExtraBold" w:cs="EB Garamond ExtraBold"/>
          <w:sz w:val="36"/>
          <w:szCs w:val="36"/>
        </w:rPr>
      </w:pPr>
      <w:r w:rsidRPr="00251F74">
        <w:rPr>
          <w:rFonts w:ascii="EB Garamond ExtraBold" w:eastAsia="EB Garamond ExtraBold" w:hAnsi="EB Garamond ExtraBold" w:cs="EB Garamond ExtraBold"/>
          <w:sz w:val="36"/>
          <w:szCs w:val="36"/>
        </w:rPr>
        <w:t xml:space="preserve">Course Title: </w:t>
      </w:r>
    </w:p>
    <w:p w:rsidR="00D12F97" w:rsidRPr="00FD621B" w:rsidRDefault="006B5566" w:rsidP="00D12F97">
      <w:pPr>
        <w:pStyle w:val="Normal1"/>
        <w:spacing w:line="276" w:lineRule="auto"/>
        <w:jc w:val="center"/>
        <w:rPr>
          <w:rFonts w:ascii="EB Garamond ExtraBold" w:eastAsia="EB Garamond ExtraBold" w:hAnsi="EB Garamond ExtraBold" w:cs="EB Garamond ExtraBold"/>
          <w:b/>
          <w:color w:val="222222"/>
          <w:sz w:val="36"/>
          <w:szCs w:val="36"/>
        </w:rPr>
      </w:pPr>
      <w:r>
        <w:rPr>
          <w:rFonts w:ascii="EB Garamond ExtraBold" w:eastAsia="EB Garamond ExtraBold" w:hAnsi="EB Garamond ExtraBold" w:cs="EB Garamond ExtraBold"/>
          <w:b/>
          <w:color w:val="222222"/>
          <w:sz w:val="36"/>
          <w:szCs w:val="36"/>
        </w:rPr>
        <w:t>Understanding Governance</w:t>
      </w:r>
      <w:r w:rsidR="007D77D0">
        <w:rPr>
          <w:rFonts w:ascii="EB Garamond ExtraBold" w:eastAsia="EB Garamond ExtraBold" w:hAnsi="EB Garamond ExtraBold" w:cs="EB Garamond ExtraBold"/>
          <w:b/>
          <w:color w:val="222222"/>
          <w:sz w:val="36"/>
          <w:szCs w:val="36"/>
        </w:rPr>
        <w:t xml:space="preserve"> </w:t>
      </w:r>
      <w:r w:rsidR="001178A1">
        <w:rPr>
          <w:rFonts w:ascii="Times New Roman" w:eastAsia="EB Garamond ExtraBold" w:hAnsi="Times New Roman" w:cs="Times New Roman"/>
          <w:b/>
          <w:color w:val="222222"/>
          <w:sz w:val="36"/>
          <w:szCs w:val="36"/>
        </w:rPr>
        <w:t xml:space="preserve">— </w:t>
      </w:r>
      <w:r>
        <w:rPr>
          <w:rFonts w:ascii="EB Garamond ExtraBold" w:eastAsia="EB Garamond ExtraBold" w:hAnsi="EB Garamond ExtraBold" w:cs="EB Garamond ExtraBold"/>
          <w:b/>
          <w:color w:val="222222"/>
          <w:sz w:val="36"/>
          <w:szCs w:val="36"/>
        </w:rPr>
        <w:t>Constitutional Context, Institutions and Practice</w:t>
      </w:r>
    </w:p>
    <w:p w:rsidR="00D12F97" w:rsidRDefault="00D12F97" w:rsidP="00D12F97">
      <w:pPr>
        <w:pStyle w:val="Normal1"/>
        <w:spacing w:after="0" w:line="240" w:lineRule="auto"/>
        <w:jc w:val="center"/>
        <w:rPr>
          <w:rFonts w:ascii="EB Garamond" w:eastAsia="EB Garamond" w:hAnsi="EB Garamond" w:cs="EB Garamond"/>
          <w:b/>
          <w:color w:val="222222"/>
          <w:sz w:val="28"/>
          <w:szCs w:val="28"/>
        </w:rPr>
      </w:pPr>
      <w:r w:rsidRPr="00FA7C27">
        <w:rPr>
          <w:rFonts w:ascii="EB Garamond" w:eastAsia="EB Garamond" w:hAnsi="EB Garamond" w:cs="EB Garamond"/>
          <w:color w:val="222222"/>
          <w:sz w:val="28"/>
          <w:szCs w:val="28"/>
        </w:rPr>
        <w:t>Programme​ ​in​ ​which​ ​it​ ​is​ ​</w:t>
      </w:r>
      <w:proofErr w:type="gramStart"/>
      <w:r w:rsidRPr="00FA7C27">
        <w:rPr>
          <w:rFonts w:ascii="EB Garamond" w:eastAsia="EB Garamond" w:hAnsi="EB Garamond" w:cs="EB Garamond"/>
          <w:color w:val="222222"/>
          <w:sz w:val="28"/>
          <w:szCs w:val="28"/>
        </w:rPr>
        <w:t>offered:​</w:t>
      </w:r>
      <w:proofErr w:type="gramEnd"/>
      <w:r w:rsidRPr="00FA7C27">
        <w:rPr>
          <w:rFonts w:ascii="EB Garamond" w:eastAsia="EB Garamond" w:hAnsi="EB Garamond" w:cs="EB Garamond"/>
          <w:b/>
          <w:color w:val="222222"/>
          <w:sz w:val="28"/>
          <w:szCs w:val="28"/>
        </w:rPr>
        <w:t xml:space="preserve"> ​</w:t>
      </w:r>
    </w:p>
    <w:p w:rsidR="00D12F97" w:rsidRDefault="00D12F97" w:rsidP="00D12F97">
      <w:pPr>
        <w:pStyle w:val="Normal1"/>
        <w:spacing w:line="276" w:lineRule="auto"/>
        <w:jc w:val="center"/>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 xml:space="preserve">MA Public Policy and Governance </w:t>
      </w: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1"/>
      </w:tblGrid>
      <w:tr w:rsidR="00D12F97" w:rsidTr="00D12F97">
        <w:trPr>
          <w:trHeight w:val="2955"/>
        </w:trPr>
        <w:tc>
          <w:tcPr>
            <w:tcW w:w="9511" w:type="dxa"/>
            <w:tcBorders>
              <w:top w:val="single" w:sz="4" w:space="0" w:color="000000"/>
              <w:left w:val="single" w:sz="4" w:space="0" w:color="000000"/>
              <w:bottom w:val="single" w:sz="4" w:space="0" w:color="000000"/>
              <w:right w:val="single" w:sz="4" w:space="0" w:color="000000"/>
            </w:tcBorders>
          </w:tcPr>
          <w:p w:rsidR="00D12F97" w:rsidRDefault="00D12F97" w:rsidP="00D12F97">
            <w:pPr>
              <w:pStyle w:val="Normal1"/>
              <w:spacing w:before="200"/>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Course​ ​</w:t>
            </w:r>
            <w:proofErr w:type="gramStart"/>
            <w:r>
              <w:rPr>
                <w:rFonts w:ascii="EB Garamond" w:eastAsia="EB Garamond" w:hAnsi="EB Garamond" w:cs="EB Garamond"/>
                <w:b/>
                <w:color w:val="222222"/>
                <w:sz w:val="24"/>
                <w:szCs w:val="24"/>
              </w:rPr>
              <w:t>Category:​</w:t>
            </w:r>
            <w:proofErr w:type="gramEnd"/>
            <w:r>
              <w:rPr>
                <w:rFonts w:ascii="EB Garamond" w:eastAsia="EB Garamond" w:hAnsi="EB Garamond" w:cs="EB Garamond"/>
                <w:b/>
                <w:color w:val="222222"/>
                <w:sz w:val="24"/>
                <w:szCs w:val="24"/>
              </w:rPr>
              <w:t xml:space="preserve"> ​Post</w:t>
            </w:r>
            <w:r w:rsidR="00412912">
              <w:rPr>
                <w:rFonts w:ascii="EB Garamond" w:eastAsia="EB Garamond" w:hAnsi="EB Garamond" w:cs="EB Garamond"/>
                <w:b/>
                <w:color w:val="222222"/>
                <w:sz w:val="24"/>
                <w:szCs w:val="24"/>
              </w:rPr>
              <w:t>g</w:t>
            </w:r>
            <w:r>
              <w:rPr>
                <w:rFonts w:ascii="EB Garamond" w:eastAsia="EB Garamond" w:hAnsi="EB Garamond" w:cs="EB Garamond"/>
                <w:b/>
                <w:color w:val="222222"/>
                <w:sz w:val="24"/>
                <w:szCs w:val="24"/>
              </w:rPr>
              <w:t>raduate Programme                  Schedule​ ​of​ ​Offering:​ ​Semester​ ​I</w:t>
            </w:r>
          </w:p>
          <w:p w:rsidR="00D12F97" w:rsidRDefault="00D12F97" w:rsidP="007B5184">
            <w:pPr>
              <w:pStyle w:val="Normal1"/>
              <w:spacing w:line="276" w:lineRule="auto"/>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w:t>
            </w:r>
            <w:proofErr w:type="gramStart"/>
            <w:r>
              <w:rPr>
                <w:rFonts w:ascii="EB Garamond" w:eastAsia="EB Garamond" w:hAnsi="EB Garamond" w:cs="EB Garamond"/>
                <w:b/>
                <w:color w:val="222222"/>
                <w:sz w:val="24"/>
                <w:szCs w:val="24"/>
              </w:rPr>
              <w:t>Credits:​</w:t>
            </w:r>
            <w:proofErr w:type="gramEnd"/>
            <w:r>
              <w:rPr>
                <w:rFonts w:ascii="EB Garamond" w:eastAsia="EB Garamond" w:hAnsi="EB Garamond" w:cs="EB Garamond"/>
                <w:b/>
                <w:color w:val="222222"/>
                <w:sz w:val="24"/>
                <w:szCs w:val="24"/>
              </w:rPr>
              <w:t xml:space="preserve"> ​[4] </w:t>
            </w:r>
          </w:p>
          <w:p w:rsidR="00D12F97" w:rsidRDefault="00D12F97" w:rsidP="007B5184">
            <w:pPr>
              <w:pStyle w:val="Normal1"/>
              <w:spacing w:line="276" w:lineRule="auto"/>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Lecture:​</w:t>
            </w:r>
            <w:proofErr w:type="gramEnd"/>
            <w:r>
              <w:rPr>
                <w:rFonts w:ascii="Arial Unicode MS" w:eastAsia="Arial Unicode MS" w:hAnsi="Arial Unicode MS" w:cs="Arial Unicode MS"/>
                <w:b/>
                <w:color w:val="222222"/>
                <w:sz w:val="24"/>
                <w:szCs w:val="24"/>
              </w:rPr>
              <w:t xml:space="preserve"> ​[</w:t>
            </w:r>
            <w:r w:rsidR="00F8020F">
              <w:rPr>
                <w:rFonts w:ascii="Arial Unicode MS" w:eastAsia="Arial Unicode MS" w:hAnsi="Arial Unicode MS" w:cs="Arial Unicode MS"/>
                <w:b/>
                <w:color w:val="222222"/>
                <w:sz w:val="24"/>
                <w:szCs w:val="24"/>
              </w:rPr>
              <w:t>4</w:t>
            </w:r>
            <w:r>
              <w:rPr>
                <w:rFonts w:ascii="Arial Unicode MS" w:eastAsia="Arial Unicode MS" w:hAnsi="Arial Unicode MS" w:cs="Arial Unicode MS"/>
                <w:b/>
                <w:color w:val="222222"/>
                <w:sz w:val="24"/>
                <w:szCs w:val="24"/>
              </w:rPr>
              <w:t xml:space="preserve"> ​hours​ ​per​ ​week] </w:t>
            </w:r>
          </w:p>
          <w:p w:rsidR="00D12F97" w:rsidRDefault="00D12F97" w:rsidP="007B5184">
            <w:pPr>
              <w:pStyle w:val="Normal1"/>
              <w:spacing w:line="276" w:lineRule="auto"/>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Tutorial:​</w:t>
            </w:r>
            <w:proofErr w:type="gramEnd"/>
            <w:r>
              <w:rPr>
                <w:rFonts w:ascii="Arial Unicode MS" w:eastAsia="Arial Unicode MS" w:hAnsi="Arial Unicode MS" w:cs="Arial Unicode MS"/>
                <w:b/>
                <w:color w:val="222222"/>
                <w:sz w:val="24"/>
                <w:szCs w:val="24"/>
              </w:rPr>
              <w:t xml:space="preserve"> ​[1​ ​hour​ ​per​ ​week] </w:t>
            </w:r>
          </w:p>
          <w:p w:rsidR="00D12F97" w:rsidRDefault="00D12F97" w:rsidP="00D12F97">
            <w:pPr>
              <w:pStyle w:val="Normal1"/>
              <w:spacing w:line="276" w:lineRule="auto"/>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Practical:​</w:t>
            </w:r>
            <w:proofErr w:type="gramEnd"/>
            <w:r>
              <w:rPr>
                <w:rFonts w:ascii="Arial Unicode MS" w:eastAsia="Arial Unicode MS" w:hAnsi="Arial Unicode MS" w:cs="Arial Unicode MS"/>
                <w:b/>
                <w:color w:val="222222"/>
                <w:sz w:val="24"/>
                <w:szCs w:val="24"/>
              </w:rPr>
              <w:t xml:space="preserve"> ​[none]</w:t>
            </w:r>
          </w:p>
          <w:p w:rsidR="00D12F97" w:rsidRDefault="00D12F97" w:rsidP="007B5184">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Contact​ ​hours​ ​per​ ​</w:t>
            </w:r>
            <w:proofErr w:type="gramStart"/>
            <w:r>
              <w:rPr>
                <w:rFonts w:ascii="EB Garamond" w:eastAsia="EB Garamond" w:hAnsi="EB Garamond" w:cs="EB Garamond"/>
                <w:b/>
                <w:color w:val="222222"/>
                <w:sz w:val="24"/>
                <w:szCs w:val="24"/>
              </w:rPr>
              <w:t>week:​</w:t>
            </w:r>
            <w:proofErr w:type="gramEnd"/>
            <w:r>
              <w:rPr>
                <w:rFonts w:ascii="EB Garamond" w:eastAsia="EB Garamond" w:hAnsi="EB Garamond" w:cs="EB Garamond"/>
                <w:b/>
                <w:color w:val="222222"/>
                <w:sz w:val="24"/>
                <w:szCs w:val="24"/>
              </w:rPr>
              <w:t xml:space="preserve"> ​[</w:t>
            </w:r>
            <w:r w:rsidR="00F8020F">
              <w:rPr>
                <w:rFonts w:ascii="EB Garamond" w:eastAsia="EB Garamond" w:hAnsi="EB Garamond" w:cs="EB Garamond"/>
                <w:b/>
                <w:color w:val="222222"/>
                <w:sz w:val="24"/>
                <w:szCs w:val="24"/>
              </w:rPr>
              <w:t>4</w:t>
            </w:r>
            <w:r>
              <w:rPr>
                <w:rFonts w:ascii="EB Garamond" w:eastAsia="EB Garamond" w:hAnsi="EB Garamond" w:cs="EB Garamond"/>
                <w:b/>
                <w:color w:val="222222"/>
                <w:sz w:val="24"/>
                <w:szCs w:val="24"/>
              </w:rPr>
              <w:t xml:space="preserve"> ​hours​ ​per​ ​week] </w:t>
            </w:r>
          </w:p>
          <w:p w:rsidR="00D12F97" w:rsidRDefault="00D12F97" w:rsidP="007B5184">
            <w:pPr>
              <w:pStyle w:val="Normal1"/>
              <w:jc w:val="both"/>
              <w:rPr>
                <w:rFonts w:ascii="EB Garamond" w:eastAsia="EB Garamond" w:hAnsi="EB Garamond" w:cs="EB Garamond"/>
                <w:b/>
                <w:color w:val="222222"/>
                <w:sz w:val="24"/>
                <w:szCs w:val="24"/>
              </w:rPr>
            </w:pPr>
          </w:p>
          <w:p w:rsidR="00D12F97" w:rsidRPr="00D12F97" w:rsidRDefault="00D12F97" w:rsidP="007B5184">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w:t>
            </w:r>
            <w:proofErr w:type="gramStart"/>
            <w:r>
              <w:rPr>
                <w:rFonts w:ascii="EB Garamond" w:eastAsia="EB Garamond" w:hAnsi="EB Garamond" w:cs="EB Garamond"/>
                <w:b/>
                <w:color w:val="222222"/>
                <w:sz w:val="24"/>
                <w:szCs w:val="24"/>
              </w:rPr>
              <w:t>Instructor:​</w:t>
            </w:r>
            <w:proofErr w:type="gramEnd"/>
            <w:r>
              <w:rPr>
                <w:rFonts w:ascii="EB Garamond" w:eastAsia="EB Garamond" w:hAnsi="EB Garamond" w:cs="EB Garamond"/>
                <w:b/>
                <w:color w:val="222222"/>
                <w:sz w:val="24"/>
                <w:szCs w:val="24"/>
              </w:rPr>
              <w:t xml:space="preserve"> ​</w:t>
            </w:r>
            <w:r w:rsidR="00E40DDA">
              <w:rPr>
                <w:rFonts w:ascii="EB Garamond" w:eastAsia="EB Garamond" w:hAnsi="EB Garamond" w:cs="EB Garamond"/>
                <w:b/>
                <w:color w:val="222222"/>
                <w:sz w:val="24"/>
                <w:szCs w:val="24"/>
              </w:rPr>
              <w:t xml:space="preserve">                                                     Course Code : EGCS 703</w:t>
            </w:r>
          </w:p>
        </w:tc>
      </w:tr>
    </w:tbl>
    <w:p w:rsidR="00D12F97" w:rsidRDefault="00D12F97" w:rsidP="00D12F97">
      <w:pPr>
        <w:pStyle w:val="Normal1"/>
        <w:spacing w:line="240" w:lineRule="auto"/>
        <w:jc w:val="both"/>
        <w:rPr>
          <w:rFonts w:ascii="EB Garamond" w:eastAsia="EB Garamond" w:hAnsi="EB Garamond" w:cs="EB Garamond"/>
          <w:b/>
          <w:color w:val="222222"/>
          <w:sz w:val="28"/>
          <w:szCs w:val="28"/>
        </w:rPr>
      </w:pPr>
    </w:p>
    <w:p w:rsidR="00D12F97" w:rsidRDefault="00D12F97" w:rsidP="00D12F97">
      <w:pPr>
        <w:pStyle w:val="Normal1"/>
        <w:spacing w:line="240" w:lineRule="auto"/>
        <w:jc w:val="both"/>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1. Introduction</w:t>
      </w:r>
    </w:p>
    <w:p w:rsidR="00F03986" w:rsidRPr="00F03986" w:rsidRDefault="00F03986" w:rsidP="00F03986">
      <w:pPr>
        <w:pStyle w:val="Normal1"/>
        <w:spacing w:line="276" w:lineRule="auto"/>
        <w:rPr>
          <w:rFonts w:ascii="EB Garamond" w:eastAsia="EB Garamond" w:hAnsi="EB Garamond" w:cs="EB Garamond"/>
          <w:color w:val="222222"/>
          <w:sz w:val="24"/>
          <w:szCs w:val="24"/>
        </w:rPr>
      </w:pPr>
      <w:r w:rsidRPr="00F03986">
        <w:rPr>
          <w:rFonts w:ascii="EB Garamond" w:eastAsia="EB Garamond" w:hAnsi="EB Garamond" w:cs="EB Garamond"/>
          <w:color w:val="222222"/>
          <w:sz w:val="24"/>
          <w:szCs w:val="24"/>
        </w:rPr>
        <w:t>Development of a state is greatly attributed to its governance</w:t>
      </w:r>
      <w:r w:rsidR="005B188B">
        <w:rPr>
          <w:rFonts w:ascii="EB Garamond" w:eastAsia="EB Garamond" w:hAnsi="EB Garamond" w:cs="EB Garamond"/>
          <w:color w:val="222222"/>
          <w:sz w:val="24"/>
          <w:szCs w:val="24"/>
        </w:rPr>
        <w:t xml:space="preserve">. </w:t>
      </w:r>
      <w:r w:rsidRPr="00F03986">
        <w:rPr>
          <w:rFonts w:ascii="EB Garamond" w:eastAsia="EB Garamond" w:hAnsi="EB Garamond" w:cs="EB Garamond"/>
          <w:color w:val="222222"/>
          <w:sz w:val="24"/>
          <w:szCs w:val="24"/>
        </w:rPr>
        <w:t xml:space="preserve">The </w:t>
      </w:r>
      <w:r w:rsidR="005B188B">
        <w:rPr>
          <w:rFonts w:ascii="EB Garamond" w:eastAsia="EB Garamond" w:hAnsi="EB Garamond" w:cs="EB Garamond"/>
          <w:color w:val="222222"/>
          <w:sz w:val="24"/>
          <w:szCs w:val="24"/>
        </w:rPr>
        <w:t>C</w:t>
      </w:r>
      <w:r w:rsidRPr="00F03986">
        <w:rPr>
          <w:rFonts w:ascii="EB Garamond" w:eastAsia="EB Garamond" w:hAnsi="EB Garamond" w:cs="EB Garamond"/>
          <w:color w:val="222222"/>
          <w:sz w:val="24"/>
          <w:szCs w:val="24"/>
        </w:rPr>
        <w:t xml:space="preserve">onstitution acts as a fundamental guide to which the policy has to be aligned. It is inevitable for a Public Policy student to have a comprehensive understanding of the Indian </w:t>
      </w:r>
      <w:r w:rsidR="00310607">
        <w:rPr>
          <w:rFonts w:ascii="EB Garamond" w:eastAsia="EB Garamond" w:hAnsi="EB Garamond" w:cs="EB Garamond"/>
          <w:color w:val="222222"/>
          <w:sz w:val="24"/>
          <w:szCs w:val="24"/>
        </w:rPr>
        <w:t>C</w:t>
      </w:r>
      <w:r w:rsidRPr="00F03986">
        <w:rPr>
          <w:rFonts w:ascii="EB Garamond" w:eastAsia="EB Garamond" w:hAnsi="EB Garamond" w:cs="EB Garamond"/>
          <w:color w:val="222222"/>
          <w:sz w:val="24"/>
          <w:szCs w:val="24"/>
        </w:rPr>
        <w:t>onstitution to intervene in the problems that demand</w:t>
      </w:r>
      <w:r w:rsidR="0076248F">
        <w:rPr>
          <w:rFonts w:ascii="EB Garamond" w:eastAsia="EB Garamond" w:hAnsi="EB Garamond" w:cs="EB Garamond"/>
          <w:color w:val="222222"/>
          <w:sz w:val="24"/>
          <w:szCs w:val="24"/>
        </w:rPr>
        <w:t xml:space="preserve"> </w:t>
      </w:r>
      <w:r w:rsidRPr="00F03986">
        <w:rPr>
          <w:rFonts w:ascii="EB Garamond" w:eastAsia="EB Garamond" w:hAnsi="EB Garamond" w:cs="EB Garamond"/>
          <w:color w:val="222222"/>
          <w:sz w:val="24"/>
          <w:szCs w:val="24"/>
        </w:rPr>
        <w:t xml:space="preserve">solution in the continuous process of policymaking. This paper </w:t>
      </w:r>
      <w:r w:rsidR="003B0FC9">
        <w:rPr>
          <w:rFonts w:ascii="EB Garamond" w:eastAsia="EB Garamond" w:hAnsi="EB Garamond" w:cs="EB Garamond"/>
          <w:color w:val="222222"/>
          <w:sz w:val="24"/>
          <w:szCs w:val="24"/>
        </w:rPr>
        <w:t xml:space="preserve">will </w:t>
      </w:r>
      <w:r w:rsidRPr="00F03986">
        <w:rPr>
          <w:rFonts w:ascii="EB Garamond" w:eastAsia="EB Garamond" w:hAnsi="EB Garamond" w:cs="EB Garamond"/>
          <w:color w:val="222222"/>
          <w:sz w:val="24"/>
          <w:szCs w:val="24"/>
        </w:rPr>
        <w:t>also explore the key actors, institutions, regimes, process</w:t>
      </w:r>
      <w:r w:rsidR="00172F93">
        <w:rPr>
          <w:rFonts w:ascii="EB Garamond" w:eastAsia="EB Garamond" w:hAnsi="EB Garamond" w:cs="EB Garamond"/>
          <w:color w:val="222222"/>
          <w:sz w:val="24"/>
          <w:szCs w:val="24"/>
        </w:rPr>
        <w:t>es</w:t>
      </w:r>
      <w:r w:rsidRPr="00F03986">
        <w:rPr>
          <w:rFonts w:ascii="EB Garamond" w:eastAsia="EB Garamond" w:hAnsi="EB Garamond" w:cs="EB Garamond"/>
          <w:color w:val="222222"/>
          <w:sz w:val="24"/>
          <w:szCs w:val="24"/>
        </w:rPr>
        <w:t xml:space="preserve"> and norms of governance.</w:t>
      </w:r>
    </w:p>
    <w:p w:rsidR="00F03986" w:rsidRPr="00F03986" w:rsidRDefault="00F03986" w:rsidP="00F03986">
      <w:pPr>
        <w:pStyle w:val="Normal1"/>
        <w:spacing w:line="276" w:lineRule="auto"/>
        <w:rPr>
          <w:rFonts w:ascii="EB Garamond" w:eastAsia="EB Garamond" w:hAnsi="EB Garamond" w:cs="EB Garamond"/>
          <w:color w:val="222222"/>
          <w:sz w:val="24"/>
          <w:szCs w:val="24"/>
        </w:rPr>
      </w:pPr>
      <w:r w:rsidRPr="00F03986">
        <w:rPr>
          <w:rFonts w:ascii="EB Garamond" w:eastAsia="EB Garamond" w:hAnsi="EB Garamond" w:cs="EB Garamond"/>
          <w:color w:val="222222"/>
          <w:sz w:val="24"/>
          <w:szCs w:val="24"/>
        </w:rPr>
        <w:t xml:space="preserve">Through case studies and discussions, it </w:t>
      </w:r>
      <w:r w:rsidR="00316D12">
        <w:rPr>
          <w:rFonts w:ascii="EB Garamond" w:eastAsia="EB Garamond" w:hAnsi="EB Garamond" w:cs="EB Garamond"/>
          <w:color w:val="222222"/>
          <w:sz w:val="24"/>
          <w:szCs w:val="24"/>
        </w:rPr>
        <w:t xml:space="preserve">will </w:t>
      </w:r>
      <w:r w:rsidRPr="00F03986">
        <w:rPr>
          <w:rFonts w:ascii="EB Garamond" w:eastAsia="EB Garamond" w:hAnsi="EB Garamond" w:cs="EB Garamond"/>
          <w:color w:val="222222"/>
          <w:sz w:val="24"/>
          <w:szCs w:val="24"/>
        </w:rPr>
        <w:t xml:space="preserve">examine how the aspects of Fundamental Rights and reforms are circumscribed in this process. It </w:t>
      </w:r>
      <w:r w:rsidR="001C2636">
        <w:rPr>
          <w:rFonts w:ascii="EB Garamond" w:eastAsia="EB Garamond" w:hAnsi="EB Garamond" w:cs="EB Garamond"/>
          <w:color w:val="222222"/>
          <w:sz w:val="24"/>
          <w:szCs w:val="24"/>
        </w:rPr>
        <w:t xml:space="preserve">will </w:t>
      </w:r>
      <w:r w:rsidRPr="00F03986">
        <w:rPr>
          <w:rFonts w:ascii="EB Garamond" w:eastAsia="EB Garamond" w:hAnsi="EB Garamond" w:cs="EB Garamond"/>
          <w:color w:val="222222"/>
          <w:sz w:val="24"/>
          <w:szCs w:val="24"/>
        </w:rPr>
        <w:t>critically analyse</w:t>
      </w:r>
      <w:r w:rsidR="0076248F">
        <w:rPr>
          <w:rFonts w:ascii="EB Garamond" w:eastAsia="EB Garamond" w:hAnsi="EB Garamond" w:cs="EB Garamond"/>
          <w:color w:val="222222"/>
          <w:sz w:val="24"/>
          <w:szCs w:val="24"/>
        </w:rPr>
        <w:t xml:space="preserve"> </w:t>
      </w:r>
      <w:r w:rsidRPr="00F03986">
        <w:rPr>
          <w:rFonts w:ascii="EB Garamond" w:eastAsia="EB Garamond" w:hAnsi="EB Garamond" w:cs="EB Garamond"/>
          <w:color w:val="222222"/>
          <w:sz w:val="24"/>
          <w:szCs w:val="24"/>
        </w:rPr>
        <w:t xml:space="preserve">the role of regulatory bodies and the emerging regulators in the market. The modules also give thrust to deliver competing perspectives of Public, Private and Non-profit managements and analyse the sources, security, risk and consequences of </w:t>
      </w:r>
      <w:r w:rsidR="00660EBD">
        <w:rPr>
          <w:rFonts w:ascii="EB Garamond" w:eastAsia="EB Garamond" w:hAnsi="EB Garamond" w:cs="EB Garamond"/>
          <w:color w:val="222222"/>
          <w:sz w:val="24"/>
          <w:szCs w:val="24"/>
        </w:rPr>
        <w:t>p</w:t>
      </w:r>
      <w:r w:rsidRPr="00F03986">
        <w:rPr>
          <w:rFonts w:ascii="EB Garamond" w:eastAsia="EB Garamond" w:hAnsi="EB Garamond" w:cs="EB Garamond"/>
          <w:color w:val="222222"/>
          <w:sz w:val="24"/>
          <w:szCs w:val="24"/>
        </w:rPr>
        <w:t>olicymaking.</w:t>
      </w:r>
    </w:p>
    <w:p w:rsidR="00D12F97" w:rsidRDefault="00D12F97" w:rsidP="00D12F97">
      <w:pPr>
        <w:pStyle w:val="Normal1"/>
        <w:spacing w:before="200" w:line="276" w:lineRule="auto"/>
        <w:jc w:val="both"/>
        <w:rPr>
          <w:rFonts w:ascii="EB Garamond" w:eastAsia="EB Garamond" w:hAnsi="EB Garamond" w:cs="EB Garamond"/>
          <w:b/>
          <w:color w:val="222222"/>
          <w:sz w:val="28"/>
          <w:szCs w:val="28"/>
        </w:rPr>
      </w:pPr>
      <w:r>
        <w:rPr>
          <w:rFonts w:ascii="EB Garamond" w:eastAsia="EB Garamond" w:hAnsi="EB Garamond" w:cs="EB Garamond"/>
          <w:b/>
          <w:sz w:val="28"/>
          <w:szCs w:val="28"/>
        </w:rPr>
        <w:t>2. Course Objectives</w:t>
      </w:r>
      <w:r>
        <w:rPr>
          <w:rFonts w:ascii="EB Garamond" w:eastAsia="EB Garamond" w:hAnsi="EB Garamond" w:cs="EB Garamond"/>
          <w:b/>
          <w:sz w:val="28"/>
          <w:szCs w:val="28"/>
        </w:rPr>
        <w:tab/>
      </w:r>
    </w:p>
    <w:p w:rsidR="00D12F97" w:rsidRDefault="00D12F97" w:rsidP="00D12F97">
      <w:pPr>
        <w:pStyle w:val="Normal1"/>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The</w:t>
      </w:r>
      <w:r w:rsidR="00AA20E4">
        <w:rPr>
          <w:rFonts w:ascii="EB Garamond" w:eastAsia="EB Garamond" w:hAnsi="EB Garamond" w:cs="EB Garamond"/>
          <w:color w:val="222222"/>
          <w:sz w:val="24"/>
          <w:szCs w:val="24"/>
        </w:rPr>
        <w:t>​ course ​aims</w:t>
      </w:r>
      <w:r>
        <w:rPr>
          <w:rFonts w:ascii="EB Garamond" w:eastAsia="EB Garamond" w:hAnsi="EB Garamond" w:cs="EB Garamond"/>
          <w:color w:val="222222"/>
          <w:sz w:val="24"/>
          <w:szCs w:val="24"/>
        </w:rPr>
        <w:t xml:space="preserve"> to  </w:t>
      </w:r>
    </w:p>
    <w:p w:rsidR="00A14619" w:rsidRPr="00A14619" w:rsidRDefault="00A14619" w:rsidP="00A14619">
      <w:pPr>
        <w:pStyle w:val="ListParagraph"/>
        <w:numPr>
          <w:ilvl w:val="0"/>
          <w:numId w:val="30"/>
        </w:numPr>
        <w:jc w:val="both"/>
        <w:rPr>
          <w:rFonts w:ascii="EB Garamond" w:eastAsia="Times New Roman" w:hAnsi="EB Garamond" w:cs="Calibri"/>
          <w:color w:val="222222"/>
          <w:sz w:val="24"/>
          <w:szCs w:val="24"/>
          <w:lang w:eastAsia="en-IN"/>
        </w:rPr>
      </w:pPr>
      <w:r w:rsidRPr="00A14619">
        <w:rPr>
          <w:rFonts w:ascii="EB Garamond" w:eastAsia="Times New Roman" w:hAnsi="EB Garamond" w:cs="Calibri"/>
          <w:color w:val="222222"/>
          <w:sz w:val="24"/>
          <w:szCs w:val="24"/>
          <w:lang w:eastAsia="en-IN"/>
        </w:rPr>
        <w:t xml:space="preserve">Build understanding about the key concepts and theories involved in </w:t>
      </w:r>
      <w:r w:rsidR="00A43217">
        <w:rPr>
          <w:rFonts w:ascii="EB Garamond" w:eastAsia="Times New Roman" w:hAnsi="EB Garamond" w:cs="Calibri"/>
          <w:color w:val="222222"/>
          <w:sz w:val="24"/>
          <w:szCs w:val="24"/>
          <w:lang w:eastAsia="en-IN"/>
        </w:rPr>
        <w:t>g</w:t>
      </w:r>
      <w:r w:rsidRPr="00A14619">
        <w:rPr>
          <w:rFonts w:ascii="EB Garamond" w:eastAsia="Times New Roman" w:hAnsi="EB Garamond" w:cs="Calibri"/>
          <w:color w:val="222222"/>
          <w:sz w:val="24"/>
          <w:szCs w:val="24"/>
          <w:lang w:eastAsia="en-IN"/>
        </w:rPr>
        <w:t>overnance</w:t>
      </w:r>
    </w:p>
    <w:p w:rsidR="00A14619" w:rsidRPr="00A14619" w:rsidRDefault="00A14619" w:rsidP="00A14619">
      <w:pPr>
        <w:pStyle w:val="ListParagraph"/>
        <w:numPr>
          <w:ilvl w:val="0"/>
          <w:numId w:val="30"/>
        </w:numPr>
        <w:jc w:val="both"/>
        <w:rPr>
          <w:rFonts w:ascii="EB Garamond" w:eastAsia="Times New Roman" w:hAnsi="EB Garamond" w:cs="Calibri"/>
          <w:color w:val="222222"/>
          <w:sz w:val="24"/>
          <w:szCs w:val="24"/>
          <w:lang w:eastAsia="en-IN"/>
        </w:rPr>
      </w:pPr>
      <w:r w:rsidRPr="00A14619">
        <w:rPr>
          <w:rFonts w:ascii="EB Garamond" w:eastAsia="Times New Roman" w:hAnsi="EB Garamond" w:cs="Calibri"/>
          <w:color w:val="222222"/>
          <w:sz w:val="24"/>
          <w:szCs w:val="24"/>
          <w:lang w:eastAsia="en-IN"/>
        </w:rPr>
        <w:t xml:space="preserve">Make students practice social inquiry and </w:t>
      </w:r>
      <w:proofErr w:type="gramStart"/>
      <w:r w:rsidRPr="00A14619">
        <w:rPr>
          <w:rFonts w:ascii="EB Garamond" w:eastAsia="Times New Roman" w:hAnsi="EB Garamond" w:cs="Calibri"/>
          <w:color w:val="222222"/>
          <w:sz w:val="24"/>
          <w:szCs w:val="24"/>
          <w:lang w:eastAsia="en-IN"/>
        </w:rPr>
        <w:t>360 degree</w:t>
      </w:r>
      <w:proofErr w:type="gramEnd"/>
      <w:r w:rsidRPr="00A14619">
        <w:rPr>
          <w:rFonts w:ascii="EB Garamond" w:eastAsia="Times New Roman" w:hAnsi="EB Garamond" w:cs="Calibri"/>
          <w:color w:val="222222"/>
          <w:sz w:val="24"/>
          <w:szCs w:val="24"/>
          <w:lang w:eastAsia="en-IN"/>
        </w:rPr>
        <w:t xml:space="preserve"> analysis on policies</w:t>
      </w:r>
      <w:r w:rsidR="002B5C2F">
        <w:rPr>
          <w:rFonts w:ascii="EB Garamond" w:eastAsia="Times New Roman" w:hAnsi="EB Garamond" w:cs="Calibri"/>
          <w:color w:val="222222"/>
          <w:sz w:val="24"/>
          <w:szCs w:val="24"/>
          <w:lang w:eastAsia="en-IN"/>
        </w:rPr>
        <w:t xml:space="preserve"> </w:t>
      </w:r>
      <w:r w:rsidR="00F76B70">
        <w:rPr>
          <w:rFonts w:ascii="Times New Roman" w:eastAsia="Times New Roman" w:hAnsi="Times New Roman" w:cs="Times New Roman"/>
          <w:color w:val="222222"/>
          <w:sz w:val="24"/>
          <w:szCs w:val="24"/>
          <w:lang w:eastAsia="en-IN"/>
        </w:rPr>
        <w:t>—</w:t>
      </w:r>
      <w:r w:rsidRPr="00A14619">
        <w:rPr>
          <w:rFonts w:ascii="EB Garamond" w:eastAsia="Times New Roman" w:hAnsi="EB Garamond" w:cs="Calibri"/>
          <w:color w:val="222222"/>
          <w:sz w:val="24"/>
          <w:szCs w:val="24"/>
          <w:lang w:eastAsia="en-IN"/>
        </w:rPr>
        <w:t xml:space="preserve"> existing and emerging, </w:t>
      </w:r>
      <w:r w:rsidR="005E6161">
        <w:rPr>
          <w:rFonts w:ascii="EB Garamond" w:eastAsia="Times New Roman" w:hAnsi="EB Garamond" w:cs="Calibri"/>
          <w:color w:val="222222"/>
          <w:sz w:val="24"/>
          <w:szCs w:val="24"/>
          <w:lang w:eastAsia="en-IN"/>
        </w:rPr>
        <w:t>their</w:t>
      </w:r>
      <w:r w:rsidR="009656ED">
        <w:rPr>
          <w:rFonts w:ascii="EB Garamond" w:eastAsia="Times New Roman" w:hAnsi="EB Garamond" w:cs="Calibri"/>
          <w:color w:val="222222"/>
          <w:sz w:val="24"/>
          <w:szCs w:val="24"/>
          <w:lang w:eastAsia="en-IN"/>
        </w:rPr>
        <w:t xml:space="preserve"> </w:t>
      </w:r>
      <w:r w:rsidRPr="00A14619">
        <w:rPr>
          <w:rFonts w:ascii="EB Garamond" w:eastAsia="Times New Roman" w:hAnsi="EB Garamond" w:cs="Calibri"/>
          <w:color w:val="222222"/>
          <w:sz w:val="24"/>
          <w:szCs w:val="24"/>
          <w:lang w:eastAsia="en-IN"/>
        </w:rPr>
        <w:t>constitutional context</w:t>
      </w:r>
    </w:p>
    <w:p w:rsidR="00A14619" w:rsidRPr="00A14619" w:rsidRDefault="00A14619" w:rsidP="00A14619">
      <w:pPr>
        <w:pStyle w:val="ListParagraph"/>
        <w:numPr>
          <w:ilvl w:val="0"/>
          <w:numId w:val="30"/>
        </w:numPr>
        <w:jc w:val="both"/>
        <w:rPr>
          <w:rFonts w:ascii="EB Garamond" w:eastAsia="Times New Roman" w:hAnsi="EB Garamond" w:cs="Calibri"/>
          <w:color w:val="222222"/>
          <w:sz w:val="24"/>
          <w:szCs w:val="24"/>
          <w:lang w:eastAsia="en-IN"/>
        </w:rPr>
      </w:pPr>
      <w:r w:rsidRPr="00A14619">
        <w:rPr>
          <w:rFonts w:ascii="EB Garamond" w:eastAsia="Times New Roman" w:hAnsi="EB Garamond" w:cs="Calibri"/>
          <w:color w:val="222222"/>
          <w:sz w:val="24"/>
          <w:szCs w:val="24"/>
          <w:lang w:eastAsia="en-IN"/>
        </w:rPr>
        <w:t xml:space="preserve">Impart​ theoretical​ and​ ​practical ​knowledge​​of Public Policy and </w:t>
      </w:r>
      <w:r w:rsidR="00552FFC">
        <w:rPr>
          <w:rFonts w:ascii="EB Garamond" w:eastAsia="Times New Roman" w:hAnsi="EB Garamond" w:cs="Calibri"/>
          <w:color w:val="222222"/>
          <w:sz w:val="24"/>
          <w:szCs w:val="24"/>
          <w:lang w:eastAsia="en-IN"/>
        </w:rPr>
        <w:t>P</w:t>
      </w:r>
      <w:r w:rsidRPr="00A14619">
        <w:rPr>
          <w:rFonts w:ascii="EB Garamond" w:eastAsia="Times New Roman" w:hAnsi="EB Garamond" w:cs="Calibri"/>
          <w:color w:val="222222"/>
          <w:sz w:val="24"/>
          <w:szCs w:val="24"/>
          <w:lang w:eastAsia="en-IN"/>
        </w:rPr>
        <w:t>olicymaking</w:t>
      </w:r>
    </w:p>
    <w:p w:rsidR="00A14619" w:rsidRPr="00A14619" w:rsidRDefault="00A14619" w:rsidP="00A14619">
      <w:pPr>
        <w:pStyle w:val="ListParagraph"/>
        <w:numPr>
          <w:ilvl w:val="0"/>
          <w:numId w:val="30"/>
        </w:numPr>
        <w:jc w:val="both"/>
        <w:rPr>
          <w:rFonts w:ascii="EB Garamond" w:eastAsia="Times New Roman" w:hAnsi="EB Garamond" w:cs="Calibri"/>
          <w:color w:val="222222"/>
          <w:sz w:val="24"/>
          <w:szCs w:val="24"/>
          <w:lang w:eastAsia="en-IN"/>
        </w:rPr>
      </w:pPr>
      <w:r w:rsidRPr="00A14619">
        <w:rPr>
          <w:rFonts w:ascii="EB Garamond" w:eastAsia="Times New Roman" w:hAnsi="EB Garamond" w:cs="Calibri"/>
          <w:color w:val="222222"/>
          <w:sz w:val="24"/>
          <w:szCs w:val="24"/>
          <w:lang w:eastAsia="en-IN"/>
        </w:rPr>
        <w:lastRenderedPageBreak/>
        <w:t>Create a pool of policymakers who reflect and respond to the relevance of the subject</w:t>
      </w:r>
      <w:r w:rsidR="0022651E">
        <w:rPr>
          <w:rFonts w:ascii="EB Garamond" w:eastAsia="Times New Roman" w:hAnsi="EB Garamond" w:cs="Calibri"/>
          <w:color w:val="222222"/>
          <w:sz w:val="24"/>
          <w:szCs w:val="24"/>
          <w:lang w:eastAsia="en-IN"/>
        </w:rPr>
        <w:t xml:space="preserve"> </w:t>
      </w:r>
      <w:r w:rsidRPr="00A14619">
        <w:rPr>
          <w:rFonts w:ascii="EB Garamond" w:eastAsia="Times New Roman" w:hAnsi="EB Garamond" w:cs="Calibri"/>
          <w:color w:val="222222"/>
          <w:sz w:val="24"/>
          <w:szCs w:val="24"/>
          <w:lang w:eastAsia="en-IN"/>
        </w:rPr>
        <w:t>matter</w:t>
      </w:r>
    </w:p>
    <w:p w:rsidR="00A14619" w:rsidRDefault="00A14619" w:rsidP="00A14619">
      <w:pPr>
        <w:pStyle w:val="Normal1"/>
        <w:pBdr>
          <w:top w:val="nil"/>
          <w:left w:val="nil"/>
          <w:bottom w:val="nil"/>
          <w:right w:val="nil"/>
          <w:between w:val="nil"/>
        </w:pBdr>
        <w:spacing w:line="276" w:lineRule="auto"/>
        <w:ind w:left="360"/>
        <w:jc w:val="both"/>
        <w:rPr>
          <w:rFonts w:ascii="EB Garamond" w:eastAsia="EB Garamond" w:hAnsi="EB Garamond" w:cs="EB Garamond"/>
          <w:color w:val="222222"/>
          <w:sz w:val="24"/>
          <w:szCs w:val="24"/>
        </w:rPr>
      </w:pPr>
    </w:p>
    <w:p w:rsidR="00D12F97" w:rsidRDefault="00D12F97" w:rsidP="00D12F97">
      <w:pPr>
        <w:pStyle w:val="Normal1"/>
        <w:spacing w:line="276" w:lineRule="auto"/>
        <w:jc w:val="both"/>
        <w:rPr>
          <w:rFonts w:ascii="EB Garamond" w:eastAsia="EB Garamond" w:hAnsi="EB Garamond" w:cs="EB Garamond"/>
          <w:b/>
          <w:sz w:val="28"/>
          <w:szCs w:val="28"/>
        </w:rPr>
      </w:pPr>
      <w:r>
        <w:rPr>
          <w:rFonts w:ascii="EB Garamond" w:eastAsia="EB Garamond" w:hAnsi="EB Garamond" w:cs="EB Garamond"/>
          <w:b/>
          <w:color w:val="222222"/>
          <w:sz w:val="28"/>
          <w:szCs w:val="28"/>
        </w:rPr>
        <w:t xml:space="preserve">3. </w:t>
      </w:r>
      <w:r>
        <w:rPr>
          <w:rFonts w:ascii="EB Garamond" w:eastAsia="EB Garamond" w:hAnsi="EB Garamond" w:cs="EB Garamond"/>
          <w:b/>
          <w:sz w:val="28"/>
          <w:szCs w:val="28"/>
        </w:rPr>
        <w:t>Pre-requisites</w:t>
      </w:r>
    </w:p>
    <w:p w:rsidR="00D12F97" w:rsidRDefault="00D12F97" w:rsidP="00D12F97">
      <w:pPr>
        <w:pStyle w:val="Normal1"/>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    1. Graduation in any discipline</w:t>
      </w:r>
    </w:p>
    <w:p w:rsidR="00D12F97" w:rsidRDefault="00D12F97" w:rsidP="00D12F97">
      <w:pPr>
        <w:pStyle w:val="Normal1"/>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    2. An elementary reading on Public Policy, Constitution of India and Indian Economics</w:t>
      </w:r>
    </w:p>
    <w:p w:rsidR="00D12F97" w:rsidRDefault="00D12F97" w:rsidP="00D12F97">
      <w:pPr>
        <w:pStyle w:val="Normal1"/>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    3. Openness towards new schools of thoughts </w:t>
      </w:r>
      <w:r w:rsidRPr="009970E2">
        <w:rPr>
          <w:rFonts w:ascii="EB Garamond" w:eastAsia="EB Garamond" w:hAnsi="EB Garamond" w:cs="EB Garamond"/>
          <w:sz w:val="24"/>
          <w:szCs w:val="24"/>
        </w:rPr>
        <w:t>and an interest to keep you updated</w:t>
      </w:r>
    </w:p>
    <w:p w:rsidR="00D12F97" w:rsidRDefault="00D12F97" w:rsidP="00D12F97">
      <w:pPr>
        <w:pStyle w:val="Normal1"/>
        <w:spacing w:before="200"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4.  Readings</w:t>
      </w:r>
    </w:p>
    <w:p w:rsidR="00D12F97" w:rsidRDefault="00D12F97" w:rsidP="00D12F97">
      <w:pPr>
        <w:pStyle w:val="Normal1"/>
        <w:spacing w:line="276"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There shall be no text books for this course. However, a set of readings has been identified under each module of the course. Students will be required to access these reading materials from the library repository and make their own reading compendium.  </w:t>
      </w:r>
    </w:p>
    <w:p w:rsidR="00D12F97" w:rsidRDefault="00D12F97" w:rsidP="00D12F97">
      <w:pPr>
        <w:pStyle w:val="Normal1"/>
        <w:spacing w:line="276" w:lineRule="auto"/>
        <w:jc w:val="both"/>
        <w:rPr>
          <w:rFonts w:ascii="EB Garamond" w:eastAsia="EB Garamond" w:hAnsi="EB Garamond" w:cs="EB Garamond"/>
          <w:sz w:val="24"/>
          <w:szCs w:val="24"/>
        </w:rPr>
      </w:pPr>
      <w:r w:rsidRPr="00A52264">
        <w:rPr>
          <w:rFonts w:ascii="EB Garamond" w:eastAsia="EB Garamond" w:hAnsi="EB Garamond" w:cs="EB Garamond"/>
          <w:sz w:val="24"/>
          <w:szCs w:val="24"/>
        </w:rPr>
        <w:t>Readings of 30−40 minutes length may</w:t>
      </w:r>
      <w:r>
        <w:rPr>
          <w:rFonts w:ascii="EB Garamond" w:eastAsia="EB Garamond" w:hAnsi="EB Garamond" w:cs="EB Garamond"/>
          <w:sz w:val="24"/>
          <w:szCs w:val="24"/>
        </w:rPr>
        <w:t xml:space="preserve"> be assigned before every classroom discussion, either from the given set of materials or from external materials which are related to classroom discussion. This also means the evaluation method does not follow syllabus-examination pattern (kindly see section ‘Evaluation’ for better understanding), and therefore the reading materials are for the purpose of assisting in the formulation of concepts in the minds of students.</w:t>
      </w:r>
    </w:p>
    <w:p w:rsidR="00D12F97" w:rsidRDefault="00D12F97" w:rsidP="00D12F97">
      <w:pPr>
        <w:pStyle w:val="Normal1"/>
        <w:spacing w:before="200"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5. Module-wise Topics</w:t>
      </w:r>
    </w:p>
    <w:p w:rsidR="00D12F97" w:rsidRDefault="00D12F97" w:rsidP="00D12F97">
      <w:pPr>
        <w:pStyle w:val="Normal1"/>
        <w:spacing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Module 1: </w:t>
      </w:r>
      <w:r w:rsidR="00AB2CB1" w:rsidRPr="00AB2CB1">
        <w:rPr>
          <w:rFonts w:ascii="EB Garamond" w:eastAsia="EB Garamond" w:hAnsi="EB Garamond" w:cs="EB Garamond"/>
          <w:sz w:val="24"/>
          <w:szCs w:val="24"/>
        </w:rPr>
        <w:t>Indian Democratic Government System</w:t>
      </w:r>
    </w:p>
    <w:p w:rsidR="00D12F97" w:rsidRDefault="00D12F97" w:rsidP="00D12F97">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Topics:</w:t>
      </w:r>
    </w:p>
    <w:p w:rsidR="00D12F97" w:rsidRDefault="001D2E8C" w:rsidP="00D12F97">
      <w:pPr>
        <w:pStyle w:val="Normal1"/>
        <w:numPr>
          <w:ilvl w:val="0"/>
          <w:numId w:val="33"/>
        </w:numPr>
        <w:pBdr>
          <w:top w:val="nil"/>
          <w:left w:val="nil"/>
          <w:bottom w:val="nil"/>
          <w:right w:val="nil"/>
          <w:between w:val="nil"/>
        </w:pBdr>
        <w:spacing w:after="0" w:line="276" w:lineRule="auto"/>
        <w:jc w:val="both"/>
        <w:rPr>
          <w:color w:val="000000"/>
          <w:sz w:val="24"/>
          <w:szCs w:val="24"/>
        </w:rPr>
      </w:pPr>
      <w:r w:rsidRPr="001D2E8C">
        <w:rPr>
          <w:rFonts w:ascii="EB Garamond" w:eastAsia="EB Garamond" w:hAnsi="EB Garamond" w:cs="EB Garamond"/>
          <w:color w:val="000000"/>
          <w:sz w:val="24"/>
          <w:szCs w:val="24"/>
        </w:rPr>
        <w:t xml:space="preserve">The State, Government and Law </w:t>
      </w:r>
    </w:p>
    <w:p w:rsidR="00024D46" w:rsidRPr="006E5717" w:rsidRDefault="00024D46" w:rsidP="00024D46">
      <w:pPr>
        <w:pStyle w:val="Normal1"/>
        <w:numPr>
          <w:ilvl w:val="0"/>
          <w:numId w:val="33"/>
        </w:numPr>
        <w:pBdr>
          <w:top w:val="nil"/>
          <w:left w:val="nil"/>
          <w:bottom w:val="nil"/>
          <w:right w:val="nil"/>
          <w:between w:val="nil"/>
        </w:pBdr>
        <w:spacing w:after="0" w:line="276" w:lineRule="auto"/>
        <w:jc w:val="both"/>
        <w:rPr>
          <w:rFonts w:ascii="EB Garamond" w:eastAsia="EB Garamond" w:hAnsi="EB Garamond" w:cs="EB Garamond"/>
          <w:b/>
          <w:sz w:val="24"/>
          <w:szCs w:val="24"/>
        </w:rPr>
      </w:pPr>
      <w:r w:rsidRPr="00411807">
        <w:rPr>
          <w:rFonts w:ascii="EB Garamond" w:eastAsia="EB Garamond" w:hAnsi="EB Garamond" w:cs="EB Garamond"/>
          <w:color w:val="000000"/>
          <w:sz w:val="24"/>
          <w:szCs w:val="24"/>
        </w:rPr>
        <w:t xml:space="preserve">Structure of governance; </w:t>
      </w:r>
      <w:r>
        <w:rPr>
          <w:rFonts w:ascii="EB Garamond" w:eastAsia="EB Garamond" w:hAnsi="EB Garamond" w:cs="EB Garamond"/>
          <w:color w:val="000000"/>
          <w:sz w:val="24"/>
          <w:szCs w:val="24"/>
        </w:rPr>
        <w:t>Introduction; L</w:t>
      </w:r>
      <w:r w:rsidRPr="00411807">
        <w:rPr>
          <w:rFonts w:ascii="EB Garamond" w:eastAsia="EB Garamond" w:hAnsi="EB Garamond" w:cs="EB Garamond"/>
          <w:color w:val="000000"/>
          <w:sz w:val="24"/>
          <w:szCs w:val="24"/>
        </w:rPr>
        <w:t xml:space="preserve">egislature, </w:t>
      </w:r>
      <w:r>
        <w:rPr>
          <w:rFonts w:ascii="EB Garamond" w:eastAsia="EB Garamond" w:hAnsi="EB Garamond" w:cs="EB Garamond"/>
          <w:color w:val="000000"/>
          <w:sz w:val="24"/>
          <w:szCs w:val="24"/>
        </w:rPr>
        <w:t>Executive and Judiciary</w:t>
      </w:r>
      <w:r w:rsidR="00956D18">
        <w:rPr>
          <w:rFonts w:ascii="EB Garamond" w:eastAsia="EB Garamond" w:hAnsi="EB Garamond" w:cs="EB Garamond"/>
          <w:color w:val="000000"/>
          <w:sz w:val="24"/>
          <w:szCs w:val="24"/>
        </w:rPr>
        <w:t xml:space="preserve">; Checks and </w:t>
      </w:r>
      <w:r w:rsidR="00D35324">
        <w:rPr>
          <w:rFonts w:ascii="EB Garamond" w:eastAsia="EB Garamond" w:hAnsi="EB Garamond" w:cs="EB Garamond"/>
          <w:color w:val="000000"/>
          <w:sz w:val="24"/>
          <w:szCs w:val="24"/>
        </w:rPr>
        <w:t>B</w:t>
      </w:r>
      <w:r w:rsidR="00956D18">
        <w:rPr>
          <w:rFonts w:ascii="EB Garamond" w:eastAsia="EB Garamond" w:hAnsi="EB Garamond" w:cs="EB Garamond"/>
          <w:color w:val="000000"/>
          <w:sz w:val="24"/>
          <w:szCs w:val="24"/>
        </w:rPr>
        <w:t>alance in Indian C</w:t>
      </w:r>
      <w:r>
        <w:rPr>
          <w:rFonts w:ascii="EB Garamond" w:eastAsia="EB Garamond" w:hAnsi="EB Garamond" w:cs="EB Garamond"/>
          <w:color w:val="000000"/>
          <w:sz w:val="24"/>
          <w:szCs w:val="24"/>
        </w:rPr>
        <w:t xml:space="preserve">onstitution </w:t>
      </w:r>
    </w:p>
    <w:p w:rsidR="00024D46" w:rsidRDefault="00024D46" w:rsidP="00024D46">
      <w:pPr>
        <w:pStyle w:val="Normal1"/>
        <w:numPr>
          <w:ilvl w:val="0"/>
          <w:numId w:val="3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E13FCE">
        <w:rPr>
          <w:rFonts w:ascii="EB Garamond" w:eastAsia="EB Garamond" w:hAnsi="EB Garamond" w:cs="EB Garamond"/>
          <w:color w:val="000000"/>
          <w:sz w:val="24"/>
          <w:szCs w:val="24"/>
        </w:rPr>
        <w:t>Th</w:t>
      </w:r>
      <w:r w:rsidR="00EF5A0D">
        <w:rPr>
          <w:rFonts w:ascii="EB Garamond" w:eastAsia="EB Garamond" w:hAnsi="EB Garamond" w:cs="EB Garamond"/>
          <w:color w:val="000000"/>
          <w:sz w:val="24"/>
          <w:szCs w:val="24"/>
        </w:rPr>
        <w:t>ree-tier Panchayati Raj systems,</w:t>
      </w:r>
      <w:r w:rsidRPr="00E13FCE">
        <w:rPr>
          <w:rFonts w:ascii="EB Garamond" w:eastAsia="EB Garamond" w:hAnsi="EB Garamond" w:cs="EB Garamond"/>
          <w:color w:val="000000"/>
          <w:sz w:val="24"/>
          <w:szCs w:val="24"/>
        </w:rPr>
        <w:t xml:space="preserve"> District administration</w:t>
      </w:r>
      <w:r w:rsidR="009272C7">
        <w:rPr>
          <w:rFonts w:ascii="EB Garamond" w:eastAsia="EB Garamond" w:hAnsi="EB Garamond" w:cs="EB Garamond"/>
          <w:color w:val="000000"/>
          <w:sz w:val="24"/>
          <w:szCs w:val="24"/>
        </w:rPr>
        <w:t>,</w:t>
      </w:r>
      <w:r w:rsidRPr="00E13FCE">
        <w:rPr>
          <w:rFonts w:ascii="EB Garamond" w:eastAsia="EB Garamond" w:hAnsi="EB Garamond" w:cs="EB Garamond"/>
          <w:color w:val="000000"/>
          <w:sz w:val="24"/>
          <w:szCs w:val="24"/>
        </w:rPr>
        <w:t xml:space="preserve"> Public Administration in India and </w:t>
      </w:r>
      <w:r w:rsidR="009272C7">
        <w:rPr>
          <w:rFonts w:ascii="EB Garamond" w:eastAsia="EB Garamond" w:hAnsi="EB Garamond" w:cs="EB Garamond"/>
          <w:color w:val="000000"/>
          <w:sz w:val="24"/>
          <w:szCs w:val="24"/>
        </w:rPr>
        <w:t>their</w:t>
      </w:r>
      <w:r w:rsidRPr="00E13FCE">
        <w:rPr>
          <w:rFonts w:ascii="EB Garamond" w:eastAsia="EB Garamond" w:hAnsi="EB Garamond" w:cs="EB Garamond"/>
          <w:color w:val="000000"/>
          <w:sz w:val="24"/>
          <w:szCs w:val="24"/>
        </w:rPr>
        <w:t xml:space="preserve"> changing role</w:t>
      </w:r>
    </w:p>
    <w:p w:rsidR="00024D46" w:rsidRPr="00E13FCE" w:rsidRDefault="00024D46" w:rsidP="00024D46">
      <w:pPr>
        <w:pStyle w:val="Normal1"/>
        <w:numPr>
          <w:ilvl w:val="0"/>
          <w:numId w:val="3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E13FCE">
        <w:rPr>
          <w:rFonts w:ascii="EB Garamond" w:eastAsia="EB Garamond" w:hAnsi="EB Garamond" w:cs="EB Garamond"/>
          <w:color w:val="000000"/>
          <w:sz w:val="24"/>
          <w:szCs w:val="24"/>
        </w:rPr>
        <w:t>Intr</w:t>
      </w:r>
      <w:r w:rsidR="0012470F">
        <w:rPr>
          <w:rFonts w:ascii="EB Garamond" w:eastAsia="EB Garamond" w:hAnsi="EB Garamond" w:cs="EB Garamond"/>
          <w:color w:val="000000"/>
          <w:sz w:val="24"/>
          <w:szCs w:val="24"/>
        </w:rPr>
        <w:t xml:space="preserve">oduction to Indian Constitution </w:t>
      </w:r>
      <w:r w:rsidR="0012470F">
        <w:rPr>
          <w:rFonts w:ascii="Times New Roman" w:eastAsia="EB Garamond" w:hAnsi="Times New Roman" w:cs="Times New Roman"/>
          <w:color w:val="000000"/>
          <w:sz w:val="24"/>
          <w:szCs w:val="24"/>
        </w:rPr>
        <w:t>—</w:t>
      </w:r>
      <w:r w:rsidRPr="00E13FCE">
        <w:rPr>
          <w:rFonts w:ascii="EB Garamond" w:eastAsia="EB Garamond" w:hAnsi="EB Garamond" w:cs="EB Garamond"/>
          <w:color w:val="000000"/>
          <w:sz w:val="24"/>
          <w:szCs w:val="24"/>
        </w:rPr>
        <w:t xml:space="preserve"> Basic </w:t>
      </w:r>
      <w:r w:rsidR="00321DEF" w:rsidRPr="00E13FCE">
        <w:rPr>
          <w:rFonts w:ascii="EB Garamond" w:eastAsia="EB Garamond" w:hAnsi="EB Garamond" w:cs="EB Garamond"/>
          <w:color w:val="000000"/>
          <w:sz w:val="24"/>
          <w:szCs w:val="24"/>
        </w:rPr>
        <w:t>P</w:t>
      </w:r>
      <w:r w:rsidRPr="00E13FCE">
        <w:rPr>
          <w:rFonts w:ascii="EB Garamond" w:eastAsia="EB Garamond" w:hAnsi="EB Garamond" w:cs="EB Garamond"/>
          <w:color w:val="000000"/>
          <w:sz w:val="24"/>
          <w:szCs w:val="24"/>
        </w:rPr>
        <w:t xml:space="preserve">rinciples and Objectives as </w:t>
      </w:r>
      <w:r w:rsidR="00290F54" w:rsidRPr="00E13FCE">
        <w:rPr>
          <w:rFonts w:ascii="EB Garamond" w:eastAsia="EB Garamond" w:hAnsi="EB Garamond" w:cs="EB Garamond"/>
          <w:color w:val="000000"/>
          <w:sz w:val="24"/>
          <w:szCs w:val="24"/>
        </w:rPr>
        <w:t>E</w:t>
      </w:r>
      <w:r w:rsidRPr="00E13FCE">
        <w:rPr>
          <w:rFonts w:ascii="EB Garamond" w:eastAsia="EB Garamond" w:hAnsi="EB Garamond" w:cs="EB Garamond"/>
          <w:color w:val="000000"/>
          <w:sz w:val="24"/>
          <w:szCs w:val="24"/>
        </w:rPr>
        <w:t xml:space="preserve">nshrined in the Preamble </w:t>
      </w:r>
    </w:p>
    <w:p w:rsidR="00024D46" w:rsidRPr="001063B1" w:rsidRDefault="00024D46" w:rsidP="00024D46">
      <w:pPr>
        <w:pStyle w:val="Normal1"/>
        <w:numPr>
          <w:ilvl w:val="0"/>
          <w:numId w:val="3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F</w:t>
      </w:r>
      <w:r w:rsidRPr="001063B1">
        <w:rPr>
          <w:rFonts w:ascii="EB Garamond" w:eastAsia="EB Garamond" w:hAnsi="EB Garamond" w:cs="EB Garamond"/>
          <w:color w:val="000000"/>
          <w:sz w:val="24"/>
          <w:szCs w:val="24"/>
        </w:rPr>
        <w:t xml:space="preserve">undamental </w:t>
      </w:r>
      <w:r w:rsidR="00321DEF" w:rsidRPr="001063B1">
        <w:rPr>
          <w:rFonts w:ascii="EB Garamond" w:eastAsia="EB Garamond" w:hAnsi="EB Garamond" w:cs="EB Garamond"/>
          <w:color w:val="000000"/>
          <w:sz w:val="24"/>
          <w:szCs w:val="24"/>
        </w:rPr>
        <w:t>Rights</w:t>
      </w:r>
      <w:r w:rsidR="00321DEF">
        <w:rPr>
          <w:rFonts w:ascii="EB Garamond" w:eastAsia="EB Garamond" w:hAnsi="EB Garamond" w:cs="EB Garamond"/>
          <w:color w:val="000000"/>
          <w:sz w:val="24"/>
          <w:szCs w:val="24"/>
        </w:rPr>
        <w:t xml:space="preserve"> </w:t>
      </w:r>
      <w:r w:rsidR="00677D8D">
        <w:rPr>
          <w:rFonts w:ascii="Times New Roman" w:eastAsia="EB Garamond" w:hAnsi="Times New Roman" w:cs="Times New Roman"/>
          <w:color w:val="000000"/>
          <w:sz w:val="24"/>
          <w:szCs w:val="24"/>
        </w:rPr>
        <w:t>—</w:t>
      </w:r>
      <w:r w:rsidR="00EE7FF4">
        <w:rPr>
          <w:rFonts w:ascii="EB Garamond" w:eastAsia="EB Garamond" w:hAnsi="EB Garamond" w:cs="EB Garamond"/>
          <w:color w:val="000000"/>
          <w:sz w:val="24"/>
          <w:szCs w:val="24"/>
        </w:rPr>
        <w:t xml:space="preserve"> t</w:t>
      </w:r>
      <w:r>
        <w:rPr>
          <w:rFonts w:ascii="EB Garamond" w:eastAsia="EB Garamond" w:hAnsi="EB Garamond" w:cs="EB Garamond"/>
          <w:color w:val="000000"/>
          <w:sz w:val="24"/>
          <w:szCs w:val="24"/>
        </w:rPr>
        <w:t>he role of F</w:t>
      </w:r>
      <w:r w:rsidR="0099634F">
        <w:rPr>
          <w:rFonts w:ascii="EB Garamond" w:eastAsia="EB Garamond" w:hAnsi="EB Garamond" w:cs="EB Garamond"/>
          <w:color w:val="000000"/>
          <w:sz w:val="24"/>
          <w:szCs w:val="24"/>
        </w:rPr>
        <w:t xml:space="preserve">undamental </w:t>
      </w:r>
      <w:r w:rsidR="00EE7FF4">
        <w:rPr>
          <w:rFonts w:ascii="EB Garamond" w:eastAsia="EB Garamond" w:hAnsi="EB Garamond" w:cs="EB Garamond"/>
          <w:color w:val="000000"/>
          <w:sz w:val="24"/>
          <w:szCs w:val="24"/>
        </w:rPr>
        <w:t>Rights</w:t>
      </w:r>
      <w:r w:rsidR="0099634F">
        <w:rPr>
          <w:rFonts w:ascii="EB Garamond" w:eastAsia="EB Garamond" w:hAnsi="EB Garamond" w:cs="EB Garamond"/>
          <w:color w:val="000000"/>
          <w:sz w:val="24"/>
          <w:szCs w:val="24"/>
        </w:rPr>
        <w:t xml:space="preserve"> in </w:t>
      </w:r>
      <w:r w:rsidR="00EE7FF4">
        <w:rPr>
          <w:rFonts w:ascii="EB Garamond" w:eastAsia="EB Garamond" w:hAnsi="EB Garamond" w:cs="EB Garamond"/>
          <w:color w:val="000000"/>
          <w:sz w:val="24"/>
          <w:szCs w:val="24"/>
        </w:rPr>
        <w:t>Policy</w:t>
      </w:r>
      <w:r w:rsidR="00EE7FF4" w:rsidRPr="001063B1">
        <w:rPr>
          <w:rFonts w:ascii="EB Garamond" w:eastAsia="EB Garamond" w:hAnsi="EB Garamond" w:cs="EB Garamond"/>
          <w:color w:val="000000"/>
          <w:sz w:val="24"/>
          <w:szCs w:val="24"/>
        </w:rPr>
        <w:t>making</w:t>
      </w:r>
    </w:p>
    <w:p w:rsidR="00024D46" w:rsidRPr="001063B1" w:rsidRDefault="00024D46" w:rsidP="00024D46">
      <w:pPr>
        <w:pStyle w:val="Normal1"/>
        <w:numPr>
          <w:ilvl w:val="1"/>
          <w:numId w:val="3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1063B1">
        <w:rPr>
          <w:rFonts w:ascii="EB Garamond" w:eastAsia="EB Garamond" w:hAnsi="EB Garamond" w:cs="EB Garamond"/>
          <w:color w:val="000000"/>
          <w:sz w:val="24"/>
          <w:szCs w:val="24"/>
        </w:rPr>
        <w:t xml:space="preserve">Case Studies related to Fundamental Rights; Government &amp; Judicial interventions </w:t>
      </w:r>
    </w:p>
    <w:p w:rsidR="00024D46" w:rsidRPr="00E13FCE" w:rsidRDefault="00024D46" w:rsidP="00024D46">
      <w:pPr>
        <w:pStyle w:val="Normal1"/>
        <w:numPr>
          <w:ilvl w:val="1"/>
          <w:numId w:val="33"/>
        </w:numPr>
        <w:pBdr>
          <w:top w:val="nil"/>
          <w:left w:val="nil"/>
          <w:bottom w:val="nil"/>
          <w:right w:val="nil"/>
          <w:between w:val="nil"/>
        </w:pBdr>
        <w:spacing w:before="200" w:after="0" w:line="240" w:lineRule="auto"/>
        <w:jc w:val="both"/>
        <w:rPr>
          <w:rFonts w:ascii="EB Garamond" w:eastAsia="EB Garamond" w:hAnsi="EB Garamond" w:cs="EB Garamond"/>
          <w:b/>
          <w:sz w:val="24"/>
          <w:szCs w:val="24"/>
        </w:rPr>
      </w:pPr>
      <w:r w:rsidRPr="00E13FCE">
        <w:rPr>
          <w:rFonts w:ascii="EB Garamond" w:eastAsia="EB Garamond" w:hAnsi="EB Garamond" w:cs="EB Garamond"/>
          <w:color w:val="000000"/>
          <w:sz w:val="24"/>
          <w:szCs w:val="24"/>
        </w:rPr>
        <w:t xml:space="preserve">Case Studies and discussions on equity, gender equality, freedom of expression </w:t>
      </w:r>
    </w:p>
    <w:p w:rsidR="00140B50" w:rsidRPr="00B70567" w:rsidRDefault="00140B50" w:rsidP="003324DD">
      <w:pPr>
        <w:pStyle w:val="Normal1"/>
        <w:pBdr>
          <w:top w:val="nil"/>
          <w:left w:val="nil"/>
          <w:bottom w:val="nil"/>
          <w:right w:val="nil"/>
          <w:between w:val="nil"/>
        </w:pBdr>
        <w:spacing w:after="0" w:line="276" w:lineRule="auto"/>
        <w:ind w:left="720"/>
        <w:jc w:val="both"/>
        <w:rPr>
          <w:rFonts w:ascii="EB Garamond" w:eastAsia="EB Garamond" w:hAnsi="EB Garamond" w:cs="EB Garamond"/>
          <w:b/>
          <w:sz w:val="24"/>
          <w:szCs w:val="24"/>
        </w:rPr>
      </w:pPr>
    </w:p>
    <w:p w:rsidR="00D12F97" w:rsidRDefault="00D12F97" w:rsidP="00D12F97">
      <w:pPr>
        <w:pStyle w:val="Normal1"/>
        <w:spacing w:before="200" w:after="0" w:line="240" w:lineRule="auto"/>
        <w:jc w:val="both"/>
        <w:rPr>
          <w:rFonts w:ascii="EB Garamond" w:eastAsia="EB Garamond" w:hAnsi="EB Garamond" w:cs="EB Garamond"/>
          <w:b/>
          <w:sz w:val="24"/>
          <w:szCs w:val="24"/>
        </w:rPr>
      </w:pPr>
      <w:r>
        <w:rPr>
          <w:rFonts w:ascii="EB Garamond" w:eastAsia="EB Garamond" w:hAnsi="EB Garamond" w:cs="EB Garamond"/>
          <w:b/>
          <w:sz w:val="24"/>
          <w:szCs w:val="24"/>
        </w:rPr>
        <w:t>Learning Objective</w:t>
      </w:r>
      <w:r w:rsidR="00F519B2">
        <w:rPr>
          <w:rFonts w:ascii="EB Garamond" w:eastAsia="EB Garamond" w:hAnsi="EB Garamond" w:cs="EB Garamond"/>
          <w:b/>
          <w:sz w:val="24"/>
          <w:szCs w:val="24"/>
        </w:rPr>
        <w:t>s</w:t>
      </w:r>
      <w:r>
        <w:rPr>
          <w:rFonts w:ascii="EB Garamond" w:eastAsia="EB Garamond" w:hAnsi="EB Garamond" w:cs="EB Garamond"/>
          <w:b/>
          <w:sz w:val="24"/>
          <w:szCs w:val="24"/>
        </w:rPr>
        <w:t xml:space="preserve">: </w:t>
      </w:r>
    </w:p>
    <w:p w:rsidR="008B2A89" w:rsidRPr="008B2A89" w:rsidRDefault="008B2A89" w:rsidP="008B2A89">
      <w:pPr>
        <w:pStyle w:val="Normal1"/>
        <w:numPr>
          <w:ilvl w:val="0"/>
          <w:numId w:val="29"/>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8B2A89">
        <w:rPr>
          <w:rFonts w:ascii="EB Garamond" w:eastAsia="EB Garamond" w:hAnsi="EB Garamond" w:cs="EB Garamond"/>
          <w:color w:val="000000"/>
          <w:sz w:val="24"/>
          <w:szCs w:val="24"/>
        </w:rPr>
        <w:t>Understanding o</w:t>
      </w:r>
      <w:r w:rsidR="005711DB">
        <w:rPr>
          <w:rFonts w:ascii="EB Garamond" w:eastAsia="EB Garamond" w:hAnsi="EB Garamond" w:cs="EB Garamond"/>
          <w:color w:val="000000"/>
          <w:sz w:val="24"/>
          <w:szCs w:val="24"/>
        </w:rPr>
        <w:t>f</w:t>
      </w:r>
      <w:r w:rsidRPr="008B2A89">
        <w:rPr>
          <w:rFonts w:ascii="EB Garamond" w:eastAsia="EB Garamond" w:hAnsi="EB Garamond" w:cs="EB Garamond"/>
          <w:color w:val="000000"/>
          <w:sz w:val="24"/>
          <w:szCs w:val="24"/>
        </w:rPr>
        <w:t xml:space="preserve"> the concept of State </w:t>
      </w:r>
    </w:p>
    <w:p w:rsidR="008B2A89" w:rsidRPr="008B2A89" w:rsidRDefault="008B2A89" w:rsidP="008B2A89">
      <w:pPr>
        <w:pStyle w:val="Normal1"/>
        <w:numPr>
          <w:ilvl w:val="0"/>
          <w:numId w:val="29"/>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8B2A89">
        <w:rPr>
          <w:rFonts w:ascii="EB Garamond" w:eastAsia="EB Garamond" w:hAnsi="EB Garamond" w:cs="EB Garamond"/>
          <w:color w:val="000000"/>
          <w:sz w:val="24"/>
          <w:szCs w:val="24"/>
        </w:rPr>
        <w:lastRenderedPageBreak/>
        <w:t xml:space="preserve">To have an idea about the </w:t>
      </w:r>
      <w:r w:rsidR="00EC1D2F">
        <w:rPr>
          <w:rFonts w:ascii="EB Garamond" w:eastAsia="EB Garamond" w:hAnsi="EB Garamond" w:cs="EB Garamond"/>
          <w:color w:val="000000"/>
          <w:sz w:val="24"/>
          <w:szCs w:val="24"/>
        </w:rPr>
        <w:t>C</w:t>
      </w:r>
      <w:r w:rsidRPr="008B2A89">
        <w:rPr>
          <w:rFonts w:ascii="EB Garamond" w:eastAsia="EB Garamond" w:hAnsi="EB Garamond" w:cs="EB Garamond"/>
          <w:color w:val="000000"/>
          <w:sz w:val="24"/>
          <w:szCs w:val="24"/>
        </w:rPr>
        <w:t xml:space="preserve">onstitution of India, </w:t>
      </w:r>
      <w:r w:rsidR="00EC1D2F" w:rsidRPr="008B2A89">
        <w:rPr>
          <w:rFonts w:ascii="EB Garamond" w:eastAsia="EB Garamond" w:hAnsi="EB Garamond" w:cs="EB Garamond"/>
          <w:color w:val="000000"/>
          <w:sz w:val="24"/>
          <w:szCs w:val="24"/>
        </w:rPr>
        <w:t>structure of governance</w:t>
      </w:r>
      <w:r w:rsidR="00670015">
        <w:rPr>
          <w:rFonts w:ascii="EB Garamond" w:eastAsia="EB Garamond" w:hAnsi="EB Garamond" w:cs="EB Garamond"/>
          <w:color w:val="000000"/>
          <w:sz w:val="24"/>
          <w:szCs w:val="24"/>
        </w:rPr>
        <w:t>,</w:t>
      </w:r>
      <w:r w:rsidR="00EC1D2F" w:rsidRPr="008B2A89">
        <w:rPr>
          <w:rFonts w:ascii="EB Garamond" w:eastAsia="EB Garamond" w:hAnsi="EB Garamond" w:cs="EB Garamond"/>
          <w:color w:val="000000"/>
          <w:sz w:val="24"/>
          <w:szCs w:val="24"/>
        </w:rPr>
        <w:t xml:space="preserve"> legislation </w:t>
      </w:r>
      <w:r w:rsidR="00E52596">
        <w:rPr>
          <w:rFonts w:ascii="EB Garamond" w:eastAsia="EB Garamond" w:hAnsi="EB Garamond" w:cs="EB Garamond"/>
          <w:color w:val="000000"/>
          <w:sz w:val="24"/>
          <w:szCs w:val="24"/>
        </w:rPr>
        <w:t>and executive bodies of the S</w:t>
      </w:r>
      <w:r w:rsidRPr="008B2A89">
        <w:rPr>
          <w:rFonts w:ascii="EB Garamond" w:eastAsia="EB Garamond" w:hAnsi="EB Garamond" w:cs="EB Garamond"/>
          <w:color w:val="000000"/>
          <w:sz w:val="24"/>
          <w:szCs w:val="24"/>
        </w:rPr>
        <w:t xml:space="preserve">tate and other instruments of </w:t>
      </w:r>
      <w:r w:rsidR="00EC1D2F" w:rsidRPr="008B2A89">
        <w:rPr>
          <w:rFonts w:ascii="EB Garamond" w:eastAsia="EB Garamond" w:hAnsi="EB Garamond" w:cs="EB Garamond"/>
          <w:color w:val="000000"/>
          <w:sz w:val="24"/>
          <w:szCs w:val="24"/>
        </w:rPr>
        <w:t>d</w:t>
      </w:r>
      <w:r w:rsidRPr="008B2A89">
        <w:rPr>
          <w:rFonts w:ascii="EB Garamond" w:eastAsia="EB Garamond" w:hAnsi="EB Garamond" w:cs="EB Garamond"/>
          <w:color w:val="000000"/>
          <w:sz w:val="24"/>
          <w:szCs w:val="24"/>
        </w:rPr>
        <w:t>emocracy</w:t>
      </w:r>
    </w:p>
    <w:p w:rsidR="008B2A89" w:rsidRPr="008B2A89" w:rsidRDefault="008B2A89" w:rsidP="008B2A89">
      <w:pPr>
        <w:pStyle w:val="Normal1"/>
        <w:numPr>
          <w:ilvl w:val="0"/>
          <w:numId w:val="29"/>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8B2A89">
        <w:rPr>
          <w:rFonts w:ascii="EB Garamond" w:eastAsia="EB Garamond" w:hAnsi="EB Garamond" w:cs="EB Garamond"/>
          <w:color w:val="000000"/>
          <w:sz w:val="24"/>
          <w:szCs w:val="24"/>
        </w:rPr>
        <w:t>An understanding o</w:t>
      </w:r>
      <w:r w:rsidR="00A7104B">
        <w:rPr>
          <w:rFonts w:ascii="EB Garamond" w:eastAsia="EB Garamond" w:hAnsi="EB Garamond" w:cs="EB Garamond"/>
          <w:color w:val="000000"/>
          <w:sz w:val="24"/>
          <w:szCs w:val="24"/>
        </w:rPr>
        <w:t>f</w:t>
      </w:r>
      <w:r w:rsidRPr="008B2A89">
        <w:rPr>
          <w:rFonts w:ascii="EB Garamond" w:eastAsia="EB Garamond" w:hAnsi="EB Garamond" w:cs="EB Garamond"/>
          <w:color w:val="000000"/>
          <w:sz w:val="24"/>
          <w:szCs w:val="24"/>
        </w:rPr>
        <w:t xml:space="preserve"> how the authorities should exercise and </w:t>
      </w:r>
      <w:r w:rsidR="00931742">
        <w:rPr>
          <w:rFonts w:ascii="EB Garamond" w:eastAsia="EB Garamond" w:hAnsi="EB Garamond" w:cs="EB Garamond"/>
          <w:color w:val="000000"/>
          <w:sz w:val="24"/>
          <w:szCs w:val="24"/>
        </w:rPr>
        <w:t xml:space="preserve">the </w:t>
      </w:r>
      <w:r w:rsidRPr="008B2A89">
        <w:rPr>
          <w:rFonts w:ascii="EB Garamond" w:eastAsia="EB Garamond" w:hAnsi="EB Garamond" w:cs="EB Garamond"/>
          <w:color w:val="000000"/>
          <w:sz w:val="24"/>
          <w:szCs w:val="24"/>
        </w:rPr>
        <w:t xml:space="preserve">rights of individuals that have to be safeguarded in a policy </w:t>
      </w:r>
    </w:p>
    <w:p w:rsidR="008B2A89" w:rsidRPr="00927A4C" w:rsidRDefault="008B2A89" w:rsidP="008B2A89">
      <w:pPr>
        <w:pStyle w:val="Normal1"/>
        <w:numPr>
          <w:ilvl w:val="0"/>
          <w:numId w:val="29"/>
        </w:numPr>
        <w:pBdr>
          <w:top w:val="nil"/>
          <w:left w:val="nil"/>
          <w:bottom w:val="nil"/>
          <w:right w:val="nil"/>
          <w:between w:val="nil"/>
        </w:pBdr>
        <w:spacing w:after="0" w:line="276" w:lineRule="auto"/>
        <w:jc w:val="both"/>
        <w:rPr>
          <w:rFonts w:ascii="EB Garamond" w:eastAsia="EB Garamond" w:hAnsi="EB Garamond" w:cs="EB Garamond"/>
          <w:b/>
          <w:sz w:val="24"/>
          <w:szCs w:val="24"/>
        </w:rPr>
      </w:pPr>
      <w:r w:rsidRPr="008B2A89">
        <w:rPr>
          <w:rFonts w:ascii="EB Garamond" w:eastAsia="EB Garamond" w:hAnsi="EB Garamond" w:cs="EB Garamond"/>
          <w:color w:val="000000"/>
          <w:sz w:val="24"/>
          <w:szCs w:val="24"/>
        </w:rPr>
        <w:t xml:space="preserve">It also intends to evoke critical thinking and analytical ability of the students regarding policymaking </w:t>
      </w:r>
      <w:r w:rsidR="0066510A">
        <w:rPr>
          <w:rFonts w:ascii="EB Garamond" w:eastAsia="EB Garamond" w:hAnsi="EB Garamond" w:cs="EB Garamond"/>
          <w:color w:val="000000"/>
          <w:sz w:val="24"/>
          <w:szCs w:val="24"/>
        </w:rPr>
        <w:t>i</w:t>
      </w:r>
      <w:r w:rsidR="00CB7400">
        <w:rPr>
          <w:rFonts w:ascii="EB Garamond" w:eastAsia="EB Garamond" w:hAnsi="EB Garamond" w:cs="EB Garamond"/>
          <w:color w:val="000000"/>
          <w:sz w:val="24"/>
          <w:szCs w:val="24"/>
        </w:rPr>
        <w:t>n</w:t>
      </w:r>
      <w:r w:rsidR="00CF4A57">
        <w:rPr>
          <w:rFonts w:ascii="EB Garamond" w:eastAsia="EB Garamond" w:hAnsi="EB Garamond" w:cs="EB Garamond"/>
          <w:color w:val="000000"/>
          <w:sz w:val="24"/>
          <w:szCs w:val="24"/>
        </w:rPr>
        <w:t xml:space="preserve"> line</w:t>
      </w:r>
      <w:r w:rsidR="005F2536">
        <w:rPr>
          <w:rFonts w:ascii="EB Garamond" w:eastAsia="EB Garamond" w:hAnsi="EB Garamond" w:cs="EB Garamond"/>
          <w:color w:val="000000"/>
          <w:sz w:val="24"/>
          <w:szCs w:val="24"/>
        </w:rPr>
        <w:t xml:space="preserve"> </w:t>
      </w:r>
      <w:r w:rsidR="0066510A">
        <w:rPr>
          <w:rFonts w:ascii="EB Garamond" w:eastAsia="EB Garamond" w:hAnsi="EB Garamond" w:cs="EB Garamond"/>
          <w:color w:val="000000"/>
          <w:sz w:val="24"/>
          <w:szCs w:val="24"/>
        </w:rPr>
        <w:t>with</w:t>
      </w:r>
      <w:r w:rsidRPr="008B2A89">
        <w:rPr>
          <w:rFonts w:ascii="EB Garamond" w:eastAsia="EB Garamond" w:hAnsi="EB Garamond" w:cs="EB Garamond"/>
          <w:color w:val="000000"/>
          <w:sz w:val="24"/>
          <w:szCs w:val="24"/>
        </w:rPr>
        <w:t xml:space="preserve"> Constitution</w:t>
      </w:r>
    </w:p>
    <w:p w:rsidR="00927A4C" w:rsidRPr="008B2A89" w:rsidRDefault="00927A4C" w:rsidP="00927A4C">
      <w:pPr>
        <w:pStyle w:val="Normal1"/>
        <w:pBdr>
          <w:top w:val="nil"/>
          <w:left w:val="nil"/>
          <w:bottom w:val="nil"/>
          <w:right w:val="nil"/>
          <w:between w:val="nil"/>
        </w:pBdr>
        <w:spacing w:after="0" w:line="276" w:lineRule="auto"/>
        <w:ind w:left="720"/>
        <w:jc w:val="both"/>
        <w:rPr>
          <w:rFonts w:ascii="EB Garamond" w:eastAsia="EB Garamond" w:hAnsi="EB Garamond" w:cs="EB Garamond"/>
          <w:b/>
          <w:sz w:val="24"/>
          <w:szCs w:val="24"/>
        </w:rPr>
      </w:pPr>
    </w:p>
    <w:p w:rsidR="00D12F97" w:rsidRDefault="00D12F97" w:rsidP="008B2A89">
      <w:pPr>
        <w:pStyle w:val="Normal1"/>
        <w:pBdr>
          <w:top w:val="nil"/>
          <w:left w:val="nil"/>
          <w:bottom w:val="nil"/>
          <w:right w:val="nil"/>
          <w:between w:val="nil"/>
        </w:pBdr>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Learning Outcomes: </w:t>
      </w:r>
    </w:p>
    <w:p w:rsidR="00932751" w:rsidRPr="00932751" w:rsidRDefault="00932751" w:rsidP="00932751">
      <w:pPr>
        <w:pStyle w:val="Normal1"/>
        <w:numPr>
          <w:ilvl w:val="0"/>
          <w:numId w:val="3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932751">
        <w:rPr>
          <w:rFonts w:ascii="EB Garamond" w:eastAsia="EB Garamond" w:hAnsi="EB Garamond" w:cs="EB Garamond"/>
          <w:color w:val="000000"/>
          <w:sz w:val="24"/>
          <w:szCs w:val="24"/>
        </w:rPr>
        <w:t>Understanding the constitutional structure of India, mode of governance, procedures and protocols, how the Indian Constitution is different from other Constitutions in the world</w:t>
      </w:r>
    </w:p>
    <w:p w:rsidR="00A91DCF" w:rsidRDefault="00932751" w:rsidP="00932751">
      <w:pPr>
        <w:pStyle w:val="Normal1"/>
        <w:numPr>
          <w:ilvl w:val="0"/>
          <w:numId w:val="3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932751">
        <w:rPr>
          <w:rFonts w:ascii="EB Garamond" w:eastAsia="EB Garamond" w:hAnsi="EB Garamond" w:cs="EB Garamond"/>
          <w:color w:val="000000"/>
          <w:sz w:val="24"/>
          <w:szCs w:val="24"/>
        </w:rPr>
        <w:t>Awareness on the rights and roles of the citizens</w:t>
      </w:r>
    </w:p>
    <w:p w:rsidR="00D12F97" w:rsidRDefault="00A91DCF" w:rsidP="00932751">
      <w:pPr>
        <w:pStyle w:val="Normal1"/>
        <w:numPr>
          <w:ilvl w:val="0"/>
          <w:numId w:val="3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responsibilities of the </w:t>
      </w:r>
      <w:r w:rsidR="003A5F21">
        <w:rPr>
          <w:rFonts w:ascii="EB Garamond" w:eastAsia="EB Garamond" w:hAnsi="EB Garamond" w:cs="EB Garamond"/>
          <w:color w:val="000000"/>
          <w:sz w:val="24"/>
          <w:szCs w:val="24"/>
        </w:rPr>
        <w:t>S</w:t>
      </w:r>
      <w:r>
        <w:rPr>
          <w:rFonts w:ascii="EB Garamond" w:eastAsia="EB Garamond" w:hAnsi="EB Garamond" w:cs="EB Garamond"/>
          <w:color w:val="000000"/>
          <w:sz w:val="24"/>
          <w:szCs w:val="24"/>
        </w:rPr>
        <w:t xml:space="preserve">tate and how judiciary has interpreted </w:t>
      </w:r>
      <w:r w:rsidR="0071757A">
        <w:rPr>
          <w:rFonts w:ascii="EB Garamond" w:eastAsia="EB Garamond" w:hAnsi="EB Garamond" w:cs="EB Garamond"/>
          <w:color w:val="000000"/>
          <w:sz w:val="24"/>
          <w:szCs w:val="24"/>
        </w:rPr>
        <w:t>citizens</w:t>
      </w:r>
      <w:r w:rsidR="00276CA6">
        <w:rPr>
          <w:rFonts w:ascii="EB Garamond" w:eastAsia="EB Garamond" w:hAnsi="EB Garamond" w:cs="EB Garamond"/>
          <w:color w:val="000000"/>
          <w:sz w:val="24"/>
          <w:szCs w:val="24"/>
        </w:rPr>
        <w:t>’</w:t>
      </w:r>
      <w:r w:rsidR="0071757A">
        <w:rPr>
          <w:rFonts w:ascii="EB Garamond" w:eastAsia="EB Garamond" w:hAnsi="EB Garamond" w:cs="EB Garamond"/>
          <w:color w:val="000000"/>
          <w:sz w:val="24"/>
          <w:szCs w:val="24"/>
        </w:rPr>
        <w:t xml:space="preserve"> rights</w:t>
      </w:r>
    </w:p>
    <w:p w:rsidR="00737B4E" w:rsidRDefault="00737B4E" w:rsidP="00737B4E">
      <w:pPr>
        <w:pStyle w:val="Normal1"/>
        <w:pBdr>
          <w:top w:val="nil"/>
          <w:left w:val="nil"/>
          <w:bottom w:val="nil"/>
          <w:right w:val="nil"/>
          <w:between w:val="nil"/>
        </w:pBdr>
        <w:spacing w:after="0" w:line="276" w:lineRule="auto"/>
        <w:ind w:left="720"/>
        <w:jc w:val="both"/>
        <w:rPr>
          <w:rFonts w:ascii="EB Garamond" w:eastAsia="EB Garamond" w:hAnsi="EB Garamond" w:cs="EB Garamond"/>
          <w:color w:val="000000"/>
          <w:sz w:val="24"/>
          <w:szCs w:val="24"/>
        </w:rPr>
      </w:pPr>
    </w:p>
    <w:p w:rsidR="00D12F97" w:rsidRDefault="00D12F97" w:rsidP="00D12F97">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References/Suggestive Readings:</w:t>
      </w:r>
    </w:p>
    <w:p w:rsidR="003D5D5A" w:rsidRDefault="00FB17B1" w:rsidP="00FB17B1">
      <w:pPr>
        <w:pStyle w:val="Normal1"/>
        <w:numPr>
          <w:ilvl w:val="0"/>
          <w:numId w:val="32"/>
        </w:numPr>
        <w:pBdr>
          <w:top w:val="nil"/>
          <w:left w:val="nil"/>
          <w:bottom w:val="nil"/>
          <w:right w:val="nil"/>
          <w:between w:val="nil"/>
        </w:pBdr>
        <w:spacing w:after="0" w:line="276" w:lineRule="auto"/>
        <w:jc w:val="both"/>
        <w:rPr>
          <w:rFonts w:ascii="EB Garamond" w:eastAsia="EB Garamond" w:hAnsi="EB Garamond" w:cs="EB Garamond"/>
          <w:sz w:val="24"/>
          <w:szCs w:val="24"/>
        </w:rPr>
      </w:pPr>
      <w:proofErr w:type="spellStart"/>
      <w:r w:rsidRPr="00FB17B1">
        <w:rPr>
          <w:rFonts w:ascii="EB Garamond" w:eastAsia="EB Garamond" w:hAnsi="EB Garamond" w:cs="EB Garamond"/>
          <w:sz w:val="24"/>
          <w:szCs w:val="24"/>
        </w:rPr>
        <w:t>Laxmikanth</w:t>
      </w:r>
      <w:proofErr w:type="spellEnd"/>
      <w:r w:rsidR="006774C5">
        <w:rPr>
          <w:rFonts w:ascii="EB Garamond" w:eastAsia="EB Garamond" w:hAnsi="EB Garamond" w:cs="EB Garamond"/>
          <w:sz w:val="24"/>
          <w:szCs w:val="24"/>
        </w:rPr>
        <w:t>, M</w:t>
      </w:r>
      <w:r w:rsidR="00F44899">
        <w:rPr>
          <w:rFonts w:ascii="EB Garamond" w:eastAsia="EB Garamond" w:hAnsi="EB Garamond" w:cs="EB Garamond"/>
          <w:sz w:val="24"/>
          <w:szCs w:val="24"/>
        </w:rPr>
        <w:t xml:space="preserve">. </w:t>
      </w:r>
      <w:r w:rsidR="003D5D5A">
        <w:rPr>
          <w:rFonts w:ascii="EB Garamond" w:eastAsia="EB Garamond" w:hAnsi="EB Garamond" w:cs="EB Garamond"/>
          <w:sz w:val="24"/>
          <w:szCs w:val="24"/>
        </w:rPr>
        <w:t xml:space="preserve">2016. </w:t>
      </w:r>
      <w:r w:rsidR="00A45456" w:rsidRPr="00A45456">
        <w:rPr>
          <w:rFonts w:ascii="EB Garamond" w:eastAsia="EB Garamond" w:hAnsi="EB Garamond" w:cs="EB Garamond"/>
          <w:i/>
          <w:sz w:val="24"/>
          <w:szCs w:val="24"/>
        </w:rPr>
        <w:t>Indian Polity</w:t>
      </w:r>
      <w:r w:rsidR="00A45456" w:rsidRPr="00A45456">
        <w:rPr>
          <w:rFonts w:ascii="EB Garamond" w:eastAsia="EB Garamond" w:hAnsi="EB Garamond" w:cs="EB Garamond"/>
          <w:sz w:val="24"/>
          <w:szCs w:val="24"/>
        </w:rPr>
        <w:t>. 5</w:t>
      </w:r>
      <w:r w:rsidR="00A45456" w:rsidRPr="00A45456">
        <w:rPr>
          <w:rFonts w:ascii="EB Garamond" w:eastAsia="EB Garamond" w:hAnsi="EB Garamond" w:cs="EB Garamond"/>
          <w:sz w:val="24"/>
          <w:szCs w:val="24"/>
          <w:vertAlign w:val="superscript"/>
        </w:rPr>
        <w:t>th</w:t>
      </w:r>
      <w:r w:rsidR="00A45456" w:rsidRPr="00A45456">
        <w:rPr>
          <w:rFonts w:ascii="EB Garamond" w:eastAsia="EB Garamond" w:hAnsi="EB Garamond" w:cs="EB Garamond"/>
          <w:sz w:val="24"/>
          <w:szCs w:val="24"/>
        </w:rPr>
        <w:t xml:space="preserve"> ed</w:t>
      </w:r>
      <w:r w:rsidR="00F44899">
        <w:rPr>
          <w:rFonts w:ascii="EB Garamond" w:eastAsia="EB Garamond" w:hAnsi="EB Garamond" w:cs="EB Garamond"/>
          <w:sz w:val="24"/>
          <w:szCs w:val="24"/>
        </w:rPr>
        <w:t>.</w:t>
      </w:r>
      <w:r w:rsidRPr="00FB17B1">
        <w:rPr>
          <w:rFonts w:ascii="EB Garamond" w:eastAsia="EB Garamond" w:hAnsi="EB Garamond" w:cs="EB Garamond"/>
          <w:sz w:val="24"/>
          <w:szCs w:val="24"/>
        </w:rPr>
        <w:t xml:space="preserve"> McGraw Hill Education</w:t>
      </w:r>
      <w:r w:rsidR="003D5D5A">
        <w:rPr>
          <w:rFonts w:ascii="EB Garamond" w:eastAsia="EB Garamond" w:hAnsi="EB Garamond" w:cs="EB Garamond"/>
          <w:sz w:val="24"/>
          <w:szCs w:val="24"/>
        </w:rPr>
        <w:t>.</w:t>
      </w:r>
    </w:p>
    <w:p w:rsidR="00FB17B1" w:rsidRPr="001C64D7" w:rsidRDefault="00FA7BA4" w:rsidP="00FB17B1">
      <w:pPr>
        <w:pStyle w:val="Normal1"/>
        <w:numPr>
          <w:ilvl w:val="0"/>
          <w:numId w:val="32"/>
        </w:numPr>
        <w:pBdr>
          <w:top w:val="nil"/>
          <w:left w:val="nil"/>
          <w:bottom w:val="nil"/>
          <w:right w:val="nil"/>
          <w:between w:val="nil"/>
        </w:pBdr>
        <w:spacing w:after="0" w:line="276" w:lineRule="auto"/>
        <w:jc w:val="both"/>
        <w:rPr>
          <w:rFonts w:ascii="EB Garamond" w:eastAsia="EB Garamond" w:hAnsi="EB Garamond" w:cs="EB Garamond"/>
          <w:sz w:val="24"/>
          <w:szCs w:val="24"/>
        </w:rPr>
      </w:pPr>
      <w:proofErr w:type="spellStart"/>
      <w:r w:rsidRPr="001C64D7">
        <w:rPr>
          <w:rFonts w:ascii="EB Garamond" w:eastAsia="EB Garamond" w:hAnsi="EB Garamond" w:cs="EB Garamond"/>
          <w:sz w:val="24"/>
          <w:szCs w:val="24"/>
        </w:rPr>
        <w:t>Thiruvengadam</w:t>
      </w:r>
      <w:proofErr w:type="spellEnd"/>
      <w:r>
        <w:rPr>
          <w:rFonts w:ascii="EB Garamond" w:eastAsia="EB Garamond" w:hAnsi="EB Garamond" w:cs="EB Garamond"/>
          <w:sz w:val="24"/>
          <w:szCs w:val="24"/>
        </w:rPr>
        <w:t xml:space="preserve">, K. </w:t>
      </w:r>
      <w:r w:rsidR="00A45456" w:rsidRPr="00A45456">
        <w:rPr>
          <w:rFonts w:ascii="EB Garamond" w:eastAsia="EB Garamond" w:hAnsi="EB Garamond" w:cs="EB Garamond"/>
          <w:sz w:val="24"/>
          <w:szCs w:val="24"/>
        </w:rPr>
        <w:t>Arun</w:t>
      </w:r>
      <w:r>
        <w:rPr>
          <w:rFonts w:ascii="EB Garamond" w:eastAsia="EB Garamond" w:hAnsi="EB Garamond" w:cs="EB Garamond"/>
          <w:sz w:val="24"/>
          <w:szCs w:val="24"/>
        </w:rPr>
        <w:t xml:space="preserve">. 2017. </w:t>
      </w:r>
      <w:r w:rsidR="00A45456" w:rsidRPr="00A45456">
        <w:rPr>
          <w:rFonts w:ascii="EB Garamond" w:eastAsia="EB Garamond" w:hAnsi="EB Garamond" w:cs="EB Garamond"/>
          <w:i/>
          <w:sz w:val="24"/>
          <w:szCs w:val="24"/>
        </w:rPr>
        <w:t>The Constitution of India: A Contextual Analysis</w:t>
      </w:r>
      <w:r w:rsidR="00FB17B1" w:rsidRPr="001C64D7">
        <w:rPr>
          <w:rFonts w:ascii="EB Garamond" w:eastAsia="EB Garamond" w:hAnsi="EB Garamond" w:cs="EB Garamond"/>
          <w:sz w:val="24"/>
          <w:szCs w:val="24"/>
        </w:rPr>
        <w:t xml:space="preserve">. Bloomsbury/Hart Publishing. </w:t>
      </w:r>
    </w:p>
    <w:p w:rsidR="00FB17B1" w:rsidRPr="00FB17B1" w:rsidRDefault="00757EBB" w:rsidP="00FB17B1">
      <w:pPr>
        <w:pStyle w:val="Normal1"/>
        <w:numPr>
          <w:ilvl w:val="0"/>
          <w:numId w:val="32"/>
        </w:numPr>
        <w:pBdr>
          <w:top w:val="nil"/>
          <w:left w:val="nil"/>
          <w:bottom w:val="nil"/>
          <w:right w:val="nil"/>
          <w:between w:val="nil"/>
        </w:pBdr>
        <w:spacing w:after="0" w:line="276" w:lineRule="auto"/>
        <w:jc w:val="both"/>
        <w:rPr>
          <w:rFonts w:ascii="EB Garamond" w:eastAsia="EB Garamond" w:hAnsi="EB Garamond" w:cs="EB Garamond"/>
          <w:sz w:val="24"/>
          <w:szCs w:val="24"/>
        </w:rPr>
      </w:pPr>
      <w:proofErr w:type="spellStart"/>
      <w:r w:rsidRPr="003D5D5A">
        <w:rPr>
          <w:rFonts w:ascii="EB Garamond" w:eastAsia="EB Garamond" w:hAnsi="EB Garamond" w:cs="EB Garamond"/>
          <w:sz w:val="24"/>
          <w:szCs w:val="24"/>
        </w:rPr>
        <w:t>Vayunandan</w:t>
      </w:r>
      <w:proofErr w:type="spellEnd"/>
      <w:r>
        <w:rPr>
          <w:rFonts w:ascii="EB Garamond" w:eastAsia="EB Garamond" w:hAnsi="EB Garamond" w:cs="EB Garamond"/>
          <w:sz w:val="24"/>
          <w:szCs w:val="24"/>
        </w:rPr>
        <w:t xml:space="preserve">, </w:t>
      </w:r>
      <w:proofErr w:type="spellStart"/>
      <w:r w:rsidRPr="003D5D5A">
        <w:rPr>
          <w:rFonts w:ascii="EB Garamond" w:eastAsia="EB Garamond" w:hAnsi="EB Garamond" w:cs="EB Garamond"/>
          <w:sz w:val="24"/>
          <w:szCs w:val="24"/>
        </w:rPr>
        <w:t>Etakula</w:t>
      </w:r>
      <w:proofErr w:type="spellEnd"/>
      <w:r>
        <w:rPr>
          <w:rFonts w:ascii="EB Garamond" w:eastAsia="EB Garamond" w:hAnsi="EB Garamond" w:cs="EB Garamond"/>
          <w:sz w:val="24"/>
          <w:szCs w:val="24"/>
        </w:rPr>
        <w:t>.</w:t>
      </w:r>
      <w:r w:rsidR="004C2961">
        <w:rPr>
          <w:rFonts w:ascii="EB Garamond" w:eastAsia="EB Garamond" w:hAnsi="EB Garamond" w:cs="EB Garamond"/>
          <w:sz w:val="24"/>
          <w:szCs w:val="24"/>
        </w:rPr>
        <w:t xml:space="preserve"> </w:t>
      </w:r>
      <w:r>
        <w:rPr>
          <w:rFonts w:ascii="EB Garamond" w:eastAsia="EB Garamond" w:hAnsi="EB Garamond" w:cs="EB Garamond"/>
          <w:sz w:val="24"/>
          <w:szCs w:val="24"/>
        </w:rPr>
        <w:t xml:space="preserve">2003. </w:t>
      </w:r>
      <w:r w:rsidR="00A45456" w:rsidRPr="00A45456">
        <w:rPr>
          <w:rFonts w:ascii="EB Garamond" w:eastAsia="EB Garamond" w:hAnsi="EB Garamond" w:cs="EB Garamond"/>
          <w:i/>
          <w:sz w:val="24"/>
          <w:szCs w:val="24"/>
        </w:rPr>
        <w:t>Good Governance: Initiatives in India</w:t>
      </w:r>
      <w:r>
        <w:rPr>
          <w:rFonts w:ascii="EB Garamond" w:eastAsia="EB Garamond" w:hAnsi="EB Garamond" w:cs="EB Garamond"/>
          <w:sz w:val="24"/>
          <w:szCs w:val="24"/>
        </w:rPr>
        <w:t xml:space="preserve">. </w:t>
      </w:r>
      <w:r w:rsidR="00FB17B1" w:rsidRPr="003D5D5A">
        <w:rPr>
          <w:rFonts w:ascii="EB Garamond" w:eastAsia="EB Garamond" w:hAnsi="EB Garamond" w:cs="EB Garamond"/>
          <w:sz w:val="24"/>
          <w:szCs w:val="24"/>
        </w:rPr>
        <w:t>Prentice Hal</w:t>
      </w:r>
      <w:r w:rsidR="00FB17B1" w:rsidRPr="00FB17B1">
        <w:rPr>
          <w:rFonts w:ascii="EB Garamond" w:eastAsia="EB Garamond" w:hAnsi="EB Garamond" w:cs="EB Garamond"/>
          <w:sz w:val="24"/>
          <w:szCs w:val="24"/>
        </w:rPr>
        <w:t>l India Learning Private Limited</w:t>
      </w:r>
      <w:r>
        <w:rPr>
          <w:rFonts w:ascii="EB Garamond" w:eastAsia="EB Garamond" w:hAnsi="EB Garamond" w:cs="EB Garamond"/>
          <w:sz w:val="24"/>
          <w:szCs w:val="24"/>
        </w:rPr>
        <w:t>.</w:t>
      </w:r>
    </w:p>
    <w:p w:rsidR="00FB17B1" w:rsidRPr="00FB17B1" w:rsidRDefault="00757EBB" w:rsidP="00FB17B1">
      <w:pPr>
        <w:pStyle w:val="Normal1"/>
        <w:numPr>
          <w:ilvl w:val="0"/>
          <w:numId w:val="32"/>
        </w:numPr>
        <w:pBdr>
          <w:top w:val="nil"/>
          <w:left w:val="nil"/>
          <w:bottom w:val="nil"/>
          <w:right w:val="nil"/>
          <w:between w:val="nil"/>
        </w:pBdr>
        <w:spacing w:after="0" w:line="276" w:lineRule="auto"/>
        <w:jc w:val="both"/>
        <w:rPr>
          <w:rFonts w:ascii="EB Garamond" w:eastAsia="EB Garamond" w:hAnsi="EB Garamond" w:cs="EB Garamond"/>
          <w:sz w:val="24"/>
          <w:szCs w:val="24"/>
        </w:rPr>
      </w:pPr>
      <w:r w:rsidRPr="00FB17B1">
        <w:rPr>
          <w:rFonts w:ascii="EB Garamond" w:eastAsia="EB Garamond" w:hAnsi="EB Garamond" w:cs="EB Garamond"/>
          <w:sz w:val="24"/>
          <w:szCs w:val="24"/>
        </w:rPr>
        <w:t>Warning</w:t>
      </w:r>
      <w:r>
        <w:rPr>
          <w:rFonts w:ascii="EB Garamond" w:eastAsia="EB Garamond" w:hAnsi="EB Garamond" w:cs="EB Garamond"/>
          <w:sz w:val="24"/>
          <w:szCs w:val="24"/>
        </w:rPr>
        <w:t xml:space="preserve">, </w:t>
      </w:r>
      <w:r w:rsidRPr="00FB17B1">
        <w:rPr>
          <w:rFonts w:ascii="EB Garamond" w:eastAsia="EB Garamond" w:hAnsi="EB Garamond" w:cs="EB Garamond"/>
          <w:sz w:val="24"/>
          <w:szCs w:val="24"/>
        </w:rPr>
        <w:t>J.</w:t>
      </w:r>
      <w:r w:rsidR="006D3D42">
        <w:rPr>
          <w:rFonts w:ascii="EB Garamond" w:eastAsia="EB Garamond" w:hAnsi="EB Garamond" w:cs="EB Garamond"/>
          <w:sz w:val="24"/>
          <w:szCs w:val="24"/>
        </w:rPr>
        <w:t xml:space="preserve"> </w:t>
      </w:r>
      <w:r w:rsidRPr="00FB17B1">
        <w:rPr>
          <w:rFonts w:ascii="EB Garamond" w:eastAsia="EB Garamond" w:hAnsi="EB Garamond" w:cs="EB Garamond"/>
          <w:sz w:val="24"/>
          <w:szCs w:val="24"/>
        </w:rPr>
        <w:t>Michael</w:t>
      </w:r>
      <w:r>
        <w:rPr>
          <w:rFonts w:ascii="EB Garamond" w:eastAsia="EB Garamond" w:hAnsi="EB Garamond" w:cs="EB Garamond"/>
          <w:sz w:val="24"/>
          <w:szCs w:val="24"/>
        </w:rPr>
        <w:t xml:space="preserve">. </w:t>
      </w:r>
      <w:r w:rsidR="009F51F4">
        <w:rPr>
          <w:rFonts w:ascii="EB Garamond" w:eastAsia="EB Garamond" w:hAnsi="EB Garamond" w:cs="EB Garamond"/>
          <w:sz w:val="24"/>
          <w:szCs w:val="24"/>
        </w:rPr>
        <w:t xml:space="preserve">2009. </w:t>
      </w:r>
      <w:r w:rsidR="00A45456" w:rsidRPr="00A45456">
        <w:rPr>
          <w:rFonts w:ascii="EB Garamond" w:eastAsia="EB Garamond" w:hAnsi="EB Garamond" w:cs="EB Garamond"/>
          <w:i/>
          <w:sz w:val="24"/>
          <w:szCs w:val="24"/>
        </w:rPr>
        <w:t>Transnational Public Governance: Networks, Law and Legitimacy</w:t>
      </w:r>
      <w:r w:rsidR="00790D70">
        <w:rPr>
          <w:rFonts w:ascii="EB Garamond" w:eastAsia="EB Garamond" w:hAnsi="EB Garamond" w:cs="EB Garamond"/>
          <w:i/>
          <w:sz w:val="24"/>
          <w:szCs w:val="24"/>
        </w:rPr>
        <w:t xml:space="preserve">. </w:t>
      </w:r>
      <w:r w:rsidR="00790D70">
        <w:rPr>
          <w:rFonts w:ascii="EB Garamond" w:eastAsia="EB Garamond" w:hAnsi="EB Garamond" w:cs="EB Garamond"/>
          <w:sz w:val="24"/>
          <w:szCs w:val="24"/>
        </w:rPr>
        <w:t>Palgrave Macmillan.</w:t>
      </w:r>
    </w:p>
    <w:p w:rsidR="00FB17B1" w:rsidRPr="00FB17B1" w:rsidRDefault="00FB17B1" w:rsidP="00FB17B1">
      <w:pPr>
        <w:pStyle w:val="Normal1"/>
        <w:numPr>
          <w:ilvl w:val="0"/>
          <w:numId w:val="32"/>
        </w:numPr>
        <w:pBdr>
          <w:top w:val="nil"/>
          <w:left w:val="nil"/>
          <w:bottom w:val="nil"/>
          <w:right w:val="nil"/>
          <w:between w:val="nil"/>
        </w:pBdr>
        <w:spacing w:after="0" w:line="276" w:lineRule="auto"/>
        <w:jc w:val="both"/>
        <w:rPr>
          <w:rFonts w:ascii="EB Garamond" w:eastAsia="EB Garamond" w:hAnsi="EB Garamond" w:cs="EB Garamond"/>
          <w:sz w:val="24"/>
          <w:szCs w:val="24"/>
        </w:rPr>
      </w:pPr>
      <w:proofErr w:type="spellStart"/>
      <w:r w:rsidRPr="00FB17B1">
        <w:rPr>
          <w:rFonts w:ascii="EB Garamond" w:eastAsia="EB Garamond" w:hAnsi="EB Garamond" w:cs="EB Garamond"/>
          <w:sz w:val="24"/>
          <w:szCs w:val="24"/>
        </w:rPr>
        <w:t>Basu</w:t>
      </w:r>
      <w:proofErr w:type="spellEnd"/>
      <w:r w:rsidRPr="00FB17B1">
        <w:rPr>
          <w:rFonts w:ascii="EB Garamond" w:eastAsia="EB Garamond" w:hAnsi="EB Garamond" w:cs="EB Garamond"/>
          <w:sz w:val="24"/>
          <w:szCs w:val="24"/>
        </w:rPr>
        <w:t>,</w:t>
      </w:r>
      <w:r w:rsidR="00B56FF8">
        <w:rPr>
          <w:rFonts w:ascii="EB Garamond" w:eastAsia="EB Garamond" w:hAnsi="EB Garamond" w:cs="EB Garamond"/>
          <w:sz w:val="24"/>
          <w:szCs w:val="24"/>
        </w:rPr>
        <w:t xml:space="preserve"> D. D.</w:t>
      </w:r>
      <w:r w:rsidR="005D1FC3">
        <w:rPr>
          <w:rFonts w:ascii="EB Garamond" w:eastAsia="EB Garamond" w:hAnsi="EB Garamond" w:cs="EB Garamond"/>
          <w:sz w:val="24"/>
          <w:szCs w:val="24"/>
        </w:rPr>
        <w:t xml:space="preserve"> </w:t>
      </w:r>
      <w:r w:rsidR="0094745D">
        <w:rPr>
          <w:rFonts w:ascii="EB Garamond" w:eastAsia="EB Garamond" w:hAnsi="EB Garamond" w:cs="EB Garamond"/>
          <w:sz w:val="24"/>
          <w:szCs w:val="24"/>
        </w:rPr>
        <w:t>2011.</w:t>
      </w:r>
      <w:r w:rsidR="005D1FC3">
        <w:rPr>
          <w:rFonts w:ascii="EB Garamond" w:eastAsia="EB Garamond" w:hAnsi="EB Garamond" w:cs="EB Garamond"/>
          <w:sz w:val="24"/>
          <w:szCs w:val="24"/>
        </w:rPr>
        <w:t xml:space="preserve"> </w:t>
      </w:r>
      <w:r w:rsidR="00A45456" w:rsidRPr="00A45456">
        <w:rPr>
          <w:rFonts w:ascii="EB Garamond" w:eastAsia="EB Garamond" w:hAnsi="EB Garamond" w:cs="EB Garamond"/>
          <w:i/>
          <w:sz w:val="24"/>
          <w:szCs w:val="24"/>
        </w:rPr>
        <w:t>Indian Polity</w:t>
      </w:r>
      <w:r w:rsidR="00BD5516">
        <w:rPr>
          <w:rFonts w:ascii="EB Garamond" w:eastAsia="EB Garamond" w:hAnsi="EB Garamond" w:cs="EB Garamond"/>
          <w:sz w:val="24"/>
          <w:szCs w:val="24"/>
        </w:rPr>
        <w:t>.12th ed</w:t>
      </w:r>
      <w:r w:rsidR="0094745D">
        <w:rPr>
          <w:rFonts w:ascii="EB Garamond" w:eastAsia="EB Garamond" w:hAnsi="EB Garamond" w:cs="EB Garamond"/>
          <w:sz w:val="24"/>
          <w:szCs w:val="24"/>
        </w:rPr>
        <w:t>.</w:t>
      </w:r>
      <w:r w:rsidR="005D1FC3">
        <w:rPr>
          <w:rFonts w:ascii="EB Garamond" w:eastAsia="EB Garamond" w:hAnsi="EB Garamond" w:cs="EB Garamond"/>
          <w:sz w:val="24"/>
          <w:szCs w:val="24"/>
        </w:rPr>
        <w:t xml:space="preserve"> </w:t>
      </w:r>
      <w:r w:rsidR="0094745D" w:rsidRPr="00FB17B1">
        <w:rPr>
          <w:rFonts w:ascii="EB Garamond" w:eastAsia="EB Garamond" w:hAnsi="EB Garamond" w:cs="EB Garamond"/>
          <w:sz w:val="24"/>
          <w:szCs w:val="24"/>
        </w:rPr>
        <w:t>Lexis Nexis</w:t>
      </w:r>
      <w:r w:rsidR="001911EF">
        <w:rPr>
          <w:rFonts w:ascii="EB Garamond" w:eastAsia="EB Garamond" w:hAnsi="EB Garamond" w:cs="EB Garamond"/>
          <w:sz w:val="24"/>
          <w:szCs w:val="24"/>
        </w:rPr>
        <w:t>.</w:t>
      </w:r>
    </w:p>
    <w:p w:rsidR="00895FF7" w:rsidRDefault="00FB17B1" w:rsidP="00895FF7">
      <w:pPr>
        <w:pStyle w:val="Normal1"/>
        <w:numPr>
          <w:ilvl w:val="0"/>
          <w:numId w:val="32"/>
        </w:numPr>
        <w:pBdr>
          <w:top w:val="nil"/>
          <w:left w:val="nil"/>
          <w:bottom w:val="nil"/>
          <w:right w:val="nil"/>
          <w:between w:val="nil"/>
        </w:pBdr>
        <w:spacing w:after="0" w:line="276" w:lineRule="auto"/>
        <w:jc w:val="both"/>
        <w:rPr>
          <w:rFonts w:ascii="EB Garamond" w:eastAsia="EB Garamond" w:hAnsi="EB Garamond" w:cs="EB Garamond"/>
          <w:sz w:val="24"/>
          <w:szCs w:val="24"/>
        </w:rPr>
      </w:pPr>
      <w:proofErr w:type="spellStart"/>
      <w:r w:rsidRPr="00FB17B1">
        <w:rPr>
          <w:rFonts w:ascii="EB Garamond" w:eastAsia="EB Garamond" w:hAnsi="EB Garamond" w:cs="EB Garamond"/>
          <w:sz w:val="24"/>
          <w:szCs w:val="24"/>
        </w:rPr>
        <w:t>Pylee</w:t>
      </w:r>
      <w:proofErr w:type="spellEnd"/>
      <w:r w:rsidR="00B56FF8">
        <w:rPr>
          <w:rFonts w:ascii="EB Garamond" w:eastAsia="EB Garamond" w:hAnsi="EB Garamond" w:cs="EB Garamond"/>
          <w:sz w:val="24"/>
          <w:szCs w:val="24"/>
        </w:rPr>
        <w:t xml:space="preserve">, </w:t>
      </w:r>
      <w:r w:rsidR="00B56FF8" w:rsidRPr="00FB17B1">
        <w:rPr>
          <w:rFonts w:ascii="EB Garamond" w:eastAsia="EB Garamond" w:hAnsi="EB Garamond" w:cs="EB Garamond"/>
          <w:sz w:val="24"/>
          <w:szCs w:val="24"/>
        </w:rPr>
        <w:t>M</w:t>
      </w:r>
      <w:r w:rsidR="00B56FF8">
        <w:rPr>
          <w:rFonts w:ascii="EB Garamond" w:eastAsia="EB Garamond" w:hAnsi="EB Garamond" w:cs="EB Garamond"/>
          <w:sz w:val="24"/>
          <w:szCs w:val="24"/>
        </w:rPr>
        <w:t>.</w:t>
      </w:r>
      <w:r w:rsidR="00B56FF8" w:rsidRPr="00FB17B1">
        <w:rPr>
          <w:rFonts w:ascii="EB Garamond" w:eastAsia="EB Garamond" w:hAnsi="EB Garamond" w:cs="EB Garamond"/>
          <w:sz w:val="24"/>
          <w:szCs w:val="24"/>
        </w:rPr>
        <w:t xml:space="preserve"> V</w:t>
      </w:r>
      <w:r w:rsidR="00B56FF8">
        <w:rPr>
          <w:rFonts w:ascii="EB Garamond" w:eastAsia="EB Garamond" w:hAnsi="EB Garamond" w:cs="EB Garamond"/>
          <w:sz w:val="24"/>
          <w:szCs w:val="24"/>
        </w:rPr>
        <w:t>.</w:t>
      </w:r>
      <w:r w:rsidR="005D1FC3">
        <w:rPr>
          <w:rFonts w:ascii="EB Garamond" w:eastAsia="EB Garamond" w:hAnsi="EB Garamond" w:cs="EB Garamond"/>
          <w:sz w:val="24"/>
          <w:szCs w:val="24"/>
        </w:rPr>
        <w:t xml:space="preserve"> </w:t>
      </w:r>
      <w:r w:rsidR="006C20A4">
        <w:rPr>
          <w:rFonts w:ascii="EB Garamond" w:eastAsia="EB Garamond" w:hAnsi="EB Garamond" w:cs="EB Garamond"/>
          <w:sz w:val="24"/>
          <w:szCs w:val="24"/>
        </w:rPr>
        <w:t>2014</w:t>
      </w:r>
      <w:r w:rsidR="000D3E71">
        <w:rPr>
          <w:rFonts w:ascii="EB Garamond" w:eastAsia="EB Garamond" w:hAnsi="EB Garamond" w:cs="EB Garamond"/>
          <w:sz w:val="24"/>
          <w:szCs w:val="24"/>
        </w:rPr>
        <w:t xml:space="preserve">. </w:t>
      </w:r>
      <w:r w:rsidR="00A45456" w:rsidRPr="00A45456">
        <w:rPr>
          <w:rFonts w:ascii="EB Garamond" w:eastAsia="EB Garamond" w:hAnsi="EB Garamond" w:cs="EB Garamond"/>
          <w:i/>
          <w:sz w:val="24"/>
          <w:szCs w:val="24"/>
        </w:rPr>
        <w:t>Constitutional History of India</w:t>
      </w:r>
      <w:r w:rsidR="00B56FF8">
        <w:rPr>
          <w:rFonts w:ascii="EB Garamond" w:eastAsia="EB Garamond" w:hAnsi="EB Garamond" w:cs="EB Garamond"/>
          <w:sz w:val="24"/>
          <w:szCs w:val="24"/>
        </w:rPr>
        <w:t>. S Chand.</w:t>
      </w:r>
    </w:p>
    <w:p w:rsidR="00BC2696" w:rsidRDefault="00BC2696" w:rsidP="00BC2696">
      <w:pPr>
        <w:pStyle w:val="Normal1"/>
        <w:pBdr>
          <w:top w:val="nil"/>
          <w:left w:val="nil"/>
          <w:bottom w:val="nil"/>
          <w:right w:val="nil"/>
          <w:between w:val="nil"/>
        </w:pBdr>
        <w:spacing w:after="0" w:line="276" w:lineRule="auto"/>
        <w:ind w:left="720"/>
        <w:jc w:val="both"/>
        <w:rPr>
          <w:rFonts w:ascii="EB Garamond" w:eastAsia="EB Garamond" w:hAnsi="EB Garamond" w:cs="EB Garamond"/>
          <w:sz w:val="24"/>
          <w:szCs w:val="24"/>
        </w:rPr>
      </w:pPr>
    </w:p>
    <w:p w:rsidR="00BC2696" w:rsidRDefault="00123CDE" w:rsidP="00BC2696">
      <w:pPr>
        <w:pStyle w:val="Normal1"/>
        <w:spacing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Module 2</w:t>
      </w:r>
      <w:r w:rsidR="00BC2696">
        <w:rPr>
          <w:rFonts w:ascii="EB Garamond" w:eastAsia="EB Garamond" w:hAnsi="EB Garamond" w:cs="EB Garamond"/>
          <w:b/>
          <w:sz w:val="24"/>
          <w:szCs w:val="24"/>
        </w:rPr>
        <w:t xml:space="preserve">: </w:t>
      </w:r>
      <w:r w:rsidRPr="00123CDE">
        <w:rPr>
          <w:rFonts w:ascii="EB Garamond" w:eastAsia="EB Garamond" w:hAnsi="EB Garamond" w:cs="EB Garamond"/>
          <w:sz w:val="24"/>
          <w:szCs w:val="24"/>
        </w:rPr>
        <w:t>Reforms and Regulations</w:t>
      </w:r>
    </w:p>
    <w:p w:rsidR="00BC2696" w:rsidRDefault="00BC2696" w:rsidP="00BC2696">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Topics:</w:t>
      </w:r>
    </w:p>
    <w:p w:rsidR="008409C4" w:rsidRPr="00896F05" w:rsidRDefault="00331743" w:rsidP="008409C4">
      <w:pPr>
        <w:pStyle w:val="Normal1"/>
        <w:numPr>
          <w:ilvl w:val="0"/>
          <w:numId w:val="36"/>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The Centre</w:t>
      </w:r>
      <w:r>
        <w:rPr>
          <w:rFonts w:ascii="Times New Roman" w:eastAsia="EB Garamond" w:hAnsi="Times New Roman" w:cs="Times New Roman"/>
          <w:color w:val="000000"/>
          <w:sz w:val="24"/>
          <w:szCs w:val="24"/>
        </w:rPr>
        <w:t>−</w:t>
      </w:r>
      <w:r w:rsidR="008409C4">
        <w:rPr>
          <w:rFonts w:ascii="EB Garamond" w:eastAsia="EB Garamond" w:hAnsi="EB Garamond" w:cs="EB Garamond"/>
          <w:color w:val="000000"/>
          <w:sz w:val="24"/>
          <w:szCs w:val="24"/>
        </w:rPr>
        <w:t xml:space="preserve">State </w:t>
      </w:r>
      <w:r w:rsidR="00730091">
        <w:rPr>
          <w:rFonts w:ascii="EB Garamond" w:eastAsia="EB Garamond" w:hAnsi="EB Garamond" w:cs="EB Garamond"/>
          <w:color w:val="000000"/>
          <w:sz w:val="24"/>
          <w:szCs w:val="24"/>
        </w:rPr>
        <w:t>Relation</w:t>
      </w:r>
      <w:r w:rsidR="008409C4">
        <w:rPr>
          <w:rFonts w:ascii="EB Garamond" w:eastAsia="EB Garamond" w:hAnsi="EB Garamond" w:cs="EB Garamond"/>
          <w:color w:val="000000"/>
          <w:sz w:val="24"/>
          <w:szCs w:val="24"/>
        </w:rPr>
        <w:t xml:space="preserve"> in India </w:t>
      </w:r>
    </w:p>
    <w:p w:rsidR="008409C4" w:rsidRPr="00756DC1" w:rsidRDefault="008409C4" w:rsidP="008409C4">
      <w:pPr>
        <w:pStyle w:val="Normal1"/>
        <w:numPr>
          <w:ilvl w:val="0"/>
          <w:numId w:val="36"/>
        </w:numPr>
        <w:pBdr>
          <w:top w:val="nil"/>
          <w:left w:val="nil"/>
          <w:bottom w:val="nil"/>
          <w:right w:val="nil"/>
          <w:between w:val="nil"/>
        </w:pBdr>
        <w:spacing w:after="0" w:line="276" w:lineRule="auto"/>
        <w:jc w:val="both"/>
        <w:rPr>
          <w:color w:val="000000"/>
          <w:sz w:val="24"/>
          <w:szCs w:val="24"/>
        </w:rPr>
      </w:pPr>
      <w:r w:rsidRPr="00756DC1">
        <w:rPr>
          <w:rFonts w:ascii="EB Garamond" w:eastAsia="EB Garamond" w:hAnsi="EB Garamond" w:cs="EB Garamond"/>
          <w:color w:val="000000"/>
          <w:sz w:val="24"/>
          <w:szCs w:val="24"/>
        </w:rPr>
        <w:t xml:space="preserve">The </w:t>
      </w:r>
      <w:r w:rsidR="00730091" w:rsidRPr="00756DC1">
        <w:rPr>
          <w:rFonts w:ascii="EB Garamond" w:eastAsia="EB Garamond" w:hAnsi="EB Garamond" w:cs="EB Garamond"/>
          <w:color w:val="000000"/>
          <w:sz w:val="24"/>
          <w:szCs w:val="24"/>
        </w:rPr>
        <w:t xml:space="preserve">Financial Relations </w:t>
      </w:r>
      <w:r w:rsidRPr="00756DC1">
        <w:rPr>
          <w:rFonts w:ascii="EB Garamond" w:eastAsia="EB Garamond" w:hAnsi="EB Garamond" w:cs="EB Garamond"/>
          <w:color w:val="000000"/>
          <w:sz w:val="24"/>
          <w:szCs w:val="24"/>
        </w:rPr>
        <w:t xml:space="preserve">between the Centre and the </w:t>
      </w:r>
      <w:r w:rsidR="00730091" w:rsidRPr="00756DC1">
        <w:rPr>
          <w:rFonts w:ascii="EB Garamond" w:eastAsia="EB Garamond" w:hAnsi="EB Garamond" w:cs="EB Garamond"/>
          <w:color w:val="000000"/>
          <w:sz w:val="24"/>
          <w:szCs w:val="24"/>
        </w:rPr>
        <w:t xml:space="preserve">States </w:t>
      </w:r>
    </w:p>
    <w:p w:rsidR="008409C4" w:rsidRPr="00756DC1" w:rsidRDefault="008409C4" w:rsidP="008409C4">
      <w:pPr>
        <w:pStyle w:val="Normal1"/>
        <w:numPr>
          <w:ilvl w:val="0"/>
          <w:numId w:val="36"/>
        </w:numPr>
        <w:pBdr>
          <w:top w:val="nil"/>
          <w:left w:val="nil"/>
          <w:bottom w:val="nil"/>
          <w:right w:val="nil"/>
          <w:between w:val="nil"/>
        </w:pBdr>
        <w:spacing w:after="0" w:line="276" w:lineRule="auto"/>
        <w:jc w:val="both"/>
        <w:rPr>
          <w:color w:val="000000"/>
          <w:sz w:val="24"/>
          <w:szCs w:val="24"/>
        </w:rPr>
      </w:pPr>
      <w:r w:rsidRPr="00756DC1">
        <w:rPr>
          <w:rFonts w:ascii="EB Garamond" w:eastAsia="EB Garamond" w:hAnsi="EB Garamond" w:cs="EB Garamond"/>
          <w:color w:val="000000"/>
          <w:sz w:val="24"/>
          <w:szCs w:val="24"/>
        </w:rPr>
        <w:t xml:space="preserve">The </w:t>
      </w:r>
      <w:r w:rsidR="00730091" w:rsidRPr="00756DC1">
        <w:rPr>
          <w:rFonts w:ascii="EB Garamond" w:eastAsia="EB Garamond" w:hAnsi="EB Garamond" w:cs="EB Garamond"/>
          <w:color w:val="000000"/>
          <w:sz w:val="24"/>
          <w:szCs w:val="24"/>
        </w:rPr>
        <w:t>Role</w:t>
      </w:r>
      <w:r w:rsidR="00FF6DE2" w:rsidRPr="00756DC1">
        <w:rPr>
          <w:rFonts w:ascii="EB Garamond" w:eastAsia="EB Garamond" w:hAnsi="EB Garamond" w:cs="EB Garamond"/>
          <w:color w:val="000000"/>
          <w:sz w:val="24"/>
          <w:szCs w:val="24"/>
        </w:rPr>
        <w:t xml:space="preserve"> </w:t>
      </w:r>
      <w:r w:rsidRPr="00756DC1">
        <w:rPr>
          <w:rFonts w:ascii="EB Garamond" w:eastAsia="EB Garamond" w:hAnsi="EB Garamond" w:cs="EB Garamond"/>
          <w:color w:val="000000"/>
          <w:sz w:val="24"/>
          <w:szCs w:val="24"/>
        </w:rPr>
        <w:t xml:space="preserve">of </w:t>
      </w:r>
      <w:r w:rsidR="00FF6DE2">
        <w:rPr>
          <w:rFonts w:ascii="EB Garamond" w:eastAsia="EB Garamond" w:hAnsi="EB Garamond" w:cs="EB Garamond"/>
          <w:color w:val="000000"/>
          <w:sz w:val="24"/>
          <w:szCs w:val="24"/>
        </w:rPr>
        <w:t>Finance Commissions in Centre</w:t>
      </w:r>
      <w:r w:rsidR="00FF6DE2">
        <w:rPr>
          <w:rFonts w:ascii="Times New Roman" w:eastAsia="EB Garamond" w:hAnsi="Times New Roman" w:cs="Times New Roman"/>
          <w:color w:val="000000"/>
          <w:sz w:val="24"/>
          <w:szCs w:val="24"/>
        </w:rPr>
        <w:t>−</w:t>
      </w:r>
      <w:r w:rsidRPr="00756DC1">
        <w:rPr>
          <w:rFonts w:ascii="EB Garamond" w:eastAsia="EB Garamond" w:hAnsi="EB Garamond" w:cs="EB Garamond"/>
          <w:color w:val="000000"/>
          <w:sz w:val="24"/>
          <w:szCs w:val="24"/>
        </w:rPr>
        <w:t xml:space="preserve">State </w:t>
      </w:r>
      <w:r w:rsidR="00730091" w:rsidRPr="00756DC1">
        <w:rPr>
          <w:rFonts w:ascii="EB Garamond" w:eastAsia="EB Garamond" w:hAnsi="EB Garamond" w:cs="EB Garamond"/>
          <w:color w:val="000000"/>
          <w:sz w:val="24"/>
          <w:szCs w:val="24"/>
        </w:rPr>
        <w:t xml:space="preserve">Relations </w:t>
      </w:r>
    </w:p>
    <w:p w:rsidR="008409C4" w:rsidRPr="00792EA6" w:rsidRDefault="008409C4" w:rsidP="008409C4">
      <w:pPr>
        <w:pStyle w:val="Normal1"/>
        <w:numPr>
          <w:ilvl w:val="0"/>
          <w:numId w:val="36"/>
        </w:numPr>
        <w:pBdr>
          <w:top w:val="nil"/>
          <w:left w:val="nil"/>
          <w:bottom w:val="nil"/>
          <w:right w:val="nil"/>
          <w:between w:val="nil"/>
        </w:pBdr>
        <w:spacing w:after="0" w:line="276" w:lineRule="auto"/>
        <w:jc w:val="both"/>
        <w:rPr>
          <w:rFonts w:ascii="EB Garamond" w:hAnsi="EB Garamond"/>
          <w:color w:val="000000"/>
          <w:sz w:val="24"/>
          <w:szCs w:val="24"/>
        </w:rPr>
      </w:pPr>
      <w:r w:rsidRPr="00066BFB">
        <w:rPr>
          <w:rFonts w:ascii="EB Garamond" w:eastAsia="EB Garamond" w:hAnsi="EB Garamond" w:cs="EB Garamond"/>
          <w:color w:val="000000"/>
          <w:sz w:val="24"/>
          <w:szCs w:val="24"/>
        </w:rPr>
        <w:t>Under</w:t>
      </w:r>
      <w:r>
        <w:rPr>
          <w:rFonts w:ascii="EB Garamond" w:eastAsia="EB Garamond" w:hAnsi="EB Garamond" w:cs="EB Garamond"/>
          <w:color w:val="000000"/>
          <w:sz w:val="24"/>
          <w:szCs w:val="24"/>
        </w:rPr>
        <w:t xml:space="preserve">standing Reserve Bank of India </w:t>
      </w:r>
    </w:p>
    <w:p w:rsidR="008409C4" w:rsidRPr="00792EA6" w:rsidRDefault="008409C4" w:rsidP="008409C4">
      <w:pPr>
        <w:pStyle w:val="Normal1"/>
        <w:numPr>
          <w:ilvl w:val="0"/>
          <w:numId w:val="36"/>
        </w:numPr>
        <w:pBdr>
          <w:top w:val="nil"/>
          <w:left w:val="nil"/>
          <w:bottom w:val="nil"/>
          <w:right w:val="nil"/>
          <w:between w:val="nil"/>
        </w:pBdr>
        <w:spacing w:after="0" w:line="276" w:lineRule="auto"/>
        <w:jc w:val="both"/>
        <w:rPr>
          <w:rFonts w:ascii="EB Garamond" w:hAnsi="EB Garamond"/>
          <w:color w:val="000000"/>
          <w:sz w:val="24"/>
          <w:szCs w:val="24"/>
        </w:rPr>
      </w:pPr>
      <w:r w:rsidRPr="00792EA6">
        <w:rPr>
          <w:rFonts w:ascii="EB Garamond" w:hAnsi="EB Garamond"/>
          <w:color w:val="000000"/>
          <w:sz w:val="24"/>
          <w:szCs w:val="24"/>
        </w:rPr>
        <w:t xml:space="preserve">Study on the </w:t>
      </w:r>
      <w:r w:rsidR="00730091" w:rsidRPr="00792EA6">
        <w:rPr>
          <w:rFonts w:ascii="EB Garamond" w:hAnsi="EB Garamond"/>
          <w:color w:val="000000"/>
          <w:sz w:val="24"/>
          <w:szCs w:val="24"/>
        </w:rPr>
        <w:t xml:space="preserve">Regulatory Bodies </w:t>
      </w:r>
      <w:r w:rsidRPr="00792EA6">
        <w:rPr>
          <w:rFonts w:ascii="EB Garamond" w:hAnsi="EB Garamond"/>
          <w:color w:val="000000"/>
          <w:sz w:val="24"/>
          <w:szCs w:val="24"/>
        </w:rPr>
        <w:t>in India</w:t>
      </w:r>
      <w:r w:rsidRPr="00792EA6">
        <w:rPr>
          <w:rFonts w:ascii="EB Garamond" w:hAnsi="EB Garamond"/>
          <w:color w:val="000000"/>
          <w:sz w:val="24"/>
          <w:szCs w:val="24"/>
        </w:rPr>
        <w:tab/>
      </w:r>
    </w:p>
    <w:p w:rsidR="008409C4" w:rsidRDefault="008409C4" w:rsidP="008409C4">
      <w:pPr>
        <w:pStyle w:val="Normal1"/>
        <w:numPr>
          <w:ilvl w:val="1"/>
          <w:numId w:val="36"/>
        </w:numPr>
        <w:pBdr>
          <w:top w:val="nil"/>
          <w:left w:val="nil"/>
          <w:bottom w:val="nil"/>
          <w:right w:val="nil"/>
          <w:between w:val="nil"/>
        </w:pBdr>
        <w:spacing w:after="0" w:line="276" w:lineRule="auto"/>
        <w:jc w:val="both"/>
        <w:rPr>
          <w:rFonts w:ascii="EB Garamond" w:hAnsi="EB Garamond"/>
          <w:color w:val="000000"/>
          <w:sz w:val="24"/>
          <w:szCs w:val="24"/>
        </w:rPr>
      </w:pPr>
      <w:r w:rsidRPr="00792EA6">
        <w:rPr>
          <w:rFonts w:ascii="EB Garamond" w:hAnsi="EB Garamond"/>
          <w:color w:val="000000"/>
          <w:sz w:val="24"/>
          <w:szCs w:val="24"/>
        </w:rPr>
        <w:t>The concept of regulation and the evolution of the regulatory bodies</w:t>
      </w:r>
    </w:p>
    <w:p w:rsidR="008409C4" w:rsidRDefault="008409C4" w:rsidP="008409C4">
      <w:pPr>
        <w:pStyle w:val="Normal1"/>
        <w:numPr>
          <w:ilvl w:val="0"/>
          <w:numId w:val="36"/>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CE079C">
        <w:rPr>
          <w:rFonts w:ascii="EB Garamond" w:eastAsia="EB Garamond" w:hAnsi="EB Garamond" w:cs="EB Garamond"/>
          <w:color w:val="000000"/>
          <w:sz w:val="24"/>
          <w:szCs w:val="24"/>
        </w:rPr>
        <w:t xml:space="preserve">Financial </w:t>
      </w:r>
      <w:r w:rsidR="00730091" w:rsidRPr="00CE079C">
        <w:rPr>
          <w:rFonts w:ascii="EB Garamond" w:eastAsia="EB Garamond" w:hAnsi="EB Garamond" w:cs="EB Garamond"/>
          <w:color w:val="000000"/>
          <w:sz w:val="24"/>
          <w:szCs w:val="24"/>
        </w:rPr>
        <w:t xml:space="preserve">Market Regulators </w:t>
      </w:r>
      <w:r w:rsidRPr="00CE079C">
        <w:rPr>
          <w:rFonts w:ascii="EB Garamond" w:eastAsia="EB Garamond" w:hAnsi="EB Garamond" w:cs="EB Garamond"/>
          <w:color w:val="000000"/>
          <w:sz w:val="24"/>
          <w:szCs w:val="24"/>
        </w:rPr>
        <w:t xml:space="preserve">and </w:t>
      </w:r>
      <w:r w:rsidR="00730091" w:rsidRPr="00CE079C">
        <w:rPr>
          <w:rFonts w:ascii="EB Garamond" w:eastAsia="EB Garamond" w:hAnsi="EB Garamond" w:cs="EB Garamond"/>
          <w:color w:val="000000"/>
          <w:sz w:val="24"/>
          <w:szCs w:val="24"/>
        </w:rPr>
        <w:t xml:space="preserve">Their Role </w:t>
      </w:r>
      <w:r w:rsidRPr="00CE079C">
        <w:rPr>
          <w:rFonts w:ascii="EB Garamond" w:eastAsia="EB Garamond" w:hAnsi="EB Garamond" w:cs="EB Garamond"/>
          <w:color w:val="000000"/>
          <w:sz w:val="24"/>
          <w:szCs w:val="24"/>
        </w:rPr>
        <w:t xml:space="preserve">in the </w:t>
      </w:r>
      <w:r w:rsidR="00730091" w:rsidRPr="00CE079C">
        <w:rPr>
          <w:rFonts w:ascii="EB Garamond" w:eastAsia="EB Garamond" w:hAnsi="EB Garamond" w:cs="EB Garamond"/>
          <w:color w:val="000000"/>
          <w:sz w:val="24"/>
          <w:szCs w:val="24"/>
        </w:rPr>
        <w:t xml:space="preserve">Emerging Markets </w:t>
      </w:r>
    </w:p>
    <w:p w:rsidR="00123CDE" w:rsidRPr="00123CDE" w:rsidRDefault="00123CDE" w:rsidP="008409C4">
      <w:pPr>
        <w:pStyle w:val="Normal1"/>
        <w:numPr>
          <w:ilvl w:val="0"/>
          <w:numId w:val="36"/>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123CDE">
        <w:rPr>
          <w:rFonts w:ascii="EB Garamond" w:eastAsia="EB Garamond" w:hAnsi="EB Garamond" w:cs="EB Garamond"/>
          <w:color w:val="000000"/>
          <w:sz w:val="24"/>
          <w:szCs w:val="24"/>
        </w:rPr>
        <w:t xml:space="preserve">Advocacy </w:t>
      </w:r>
      <w:r w:rsidR="0094745D" w:rsidRPr="00123CDE">
        <w:rPr>
          <w:rFonts w:ascii="EB Garamond" w:eastAsia="EB Garamond" w:hAnsi="EB Garamond" w:cs="EB Garamond"/>
          <w:color w:val="000000"/>
          <w:sz w:val="24"/>
          <w:szCs w:val="24"/>
        </w:rPr>
        <w:t>Studies on Reforms</w:t>
      </w:r>
    </w:p>
    <w:p w:rsidR="00CE079C" w:rsidRPr="00CE079C" w:rsidRDefault="00123CDE" w:rsidP="003324DD">
      <w:pPr>
        <w:pStyle w:val="Normal1"/>
        <w:numPr>
          <w:ilvl w:val="1"/>
          <w:numId w:val="36"/>
        </w:numPr>
        <w:pBdr>
          <w:top w:val="nil"/>
          <w:left w:val="nil"/>
          <w:bottom w:val="nil"/>
          <w:right w:val="nil"/>
          <w:between w:val="nil"/>
        </w:pBdr>
        <w:spacing w:after="0" w:line="276" w:lineRule="auto"/>
        <w:jc w:val="both"/>
        <w:rPr>
          <w:rFonts w:ascii="EB Garamond" w:hAnsi="EB Garamond"/>
          <w:color w:val="000000"/>
          <w:sz w:val="24"/>
          <w:szCs w:val="24"/>
        </w:rPr>
      </w:pPr>
      <w:r w:rsidRPr="00123CDE">
        <w:rPr>
          <w:rFonts w:ascii="EB Garamond" w:eastAsia="EB Garamond" w:hAnsi="EB Garamond" w:cs="EB Garamond"/>
          <w:color w:val="000000"/>
          <w:sz w:val="24"/>
          <w:szCs w:val="24"/>
        </w:rPr>
        <w:t xml:space="preserve">Case studies based on the committee reports on administrative reforms committee, judicial reforms, electoral reforms, prison reforms </w:t>
      </w:r>
      <w:r w:rsidR="00D86B3C" w:rsidRPr="00123CDE">
        <w:rPr>
          <w:rFonts w:ascii="EB Garamond" w:eastAsia="EB Garamond" w:hAnsi="EB Garamond" w:cs="EB Garamond"/>
          <w:color w:val="000000"/>
          <w:sz w:val="24"/>
          <w:szCs w:val="24"/>
        </w:rPr>
        <w:t>and police</w:t>
      </w:r>
      <w:r w:rsidR="002379EA">
        <w:rPr>
          <w:rFonts w:ascii="EB Garamond" w:eastAsia="EB Garamond" w:hAnsi="EB Garamond" w:cs="EB Garamond"/>
          <w:color w:val="000000"/>
          <w:sz w:val="24"/>
          <w:szCs w:val="24"/>
        </w:rPr>
        <w:t xml:space="preserve"> reforms </w:t>
      </w:r>
    </w:p>
    <w:p w:rsidR="00BC2696" w:rsidRPr="00CE079C" w:rsidRDefault="00BC2696" w:rsidP="00CE079C">
      <w:pPr>
        <w:pStyle w:val="Normal1"/>
        <w:pBdr>
          <w:top w:val="nil"/>
          <w:left w:val="nil"/>
          <w:bottom w:val="nil"/>
          <w:right w:val="nil"/>
          <w:between w:val="nil"/>
        </w:pBdr>
        <w:spacing w:before="200" w:after="0" w:line="240" w:lineRule="auto"/>
        <w:jc w:val="both"/>
        <w:rPr>
          <w:rFonts w:ascii="EB Garamond" w:eastAsia="EB Garamond" w:hAnsi="EB Garamond" w:cs="EB Garamond"/>
          <w:b/>
          <w:sz w:val="24"/>
          <w:szCs w:val="24"/>
        </w:rPr>
      </w:pPr>
      <w:r w:rsidRPr="00CE079C">
        <w:rPr>
          <w:rFonts w:ascii="EB Garamond" w:eastAsia="EB Garamond" w:hAnsi="EB Garamond" w:cs="EB Garamond"/>
          <w:b/>
          <w:sz w:val="24"/>
          <w:szCs w:val="24"/>
        </w:rPr>
        <w:t>Learning Objective</w:t>
      </w:r>
      <w:r w:rsidR="00371AAD">
        <w:rPr>
          <w:rFonts w:ascii="EB Garamond" w:eastAsia="EB Garamond" w:hAnsi="EB Garamond" w:cs="EB Garamond"/>
          <w:b/>
          <w:sz w:val="24"/>
          <w:szCs w:val="24"/>
        </w:rPr>
        <w:t>s</w:t>
      </w:r>
      <w:r w:rsidRPr="00CE079C">
        <w:rPr>
          <w:rFonts w:ascii="EB Garamond" w:eastAsia="EB Garamond" w:hAnsi="EB Garamond" w:cs="EB Garamond"/>
          <w:b/>
          <w:sz w:val="24"/>
          <w:szCs w:val="24"/>
        </w:rPr>
        <w:t xml:space="preserve">: </w:t>
      </w:r>
    </w:p>
    <w:p w:rsidR="003A3F5C" w:rsidRPr="003A3F5C" w:rsidRDefault="003A3F5C" w:rsidP="00647989">
      <w:pPr>
        <w:pStyle w:val="Normal1"/>
        <w:numPr>
          <w:ilvl w:val="0"/>
          <w:numId w:val="37"/>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3A3F5C">
        <w:rPr>
          <w:rFonts w:ascii="EB Garamond" w:eastAsia="EB Garamond" w:hAnsi="EB Garamond" w:cs="EB Garamond"/>
          <w:color w:val="000000"/>
          <w:sz w:val="24"/>
          <w:szCs w:val="24"/>
        </w:rPr>
        <w:t xml:space="preserve">Critically examine various reform committees that were constituted in the </w:t>
      </w:r>
      <w:r w:rsidR="00280744">
        <w:rPr>
          <w:rFonts w:ascii="EB Garamond" w:eastAsia="EB Garamond" w:hAnsi="EB Garamond" w:cs="EB Garamond"/>
          <w:color w:val="000000"/>
          <w:sz w:val="24"/>
          <w:szCs w:val="24"/>
        </w:rPr>
        <w:t>p</w:t>
      </w:r>
      <w:r w:rsidRPr="003A3F5C">
        <w:rPr>
          <w:rFonts w:ascii="EB Garamond" w:eastAsia="EB Garamond" w:hAnsi="EB Garamond" w:cs="EB Garamond"/>
          <w:color w:val="000000"/>
          <w:sz w:val="24"/>
          <w:szCs w:val="24"/>
        </w:rPr>
        <w:t>ublic interest</w:t>
      </w:r>
    </w:p>
    <w:p w:rsidR="00BC2696" w:rsidRDefault="003A3F5C" w:rsidP="00647989">
      <w:pPr>
        <w:pStyle w:val="Normal1"/>
        <w:numPr>
          <w:ilvl w:val="0"/>
          <w:numId w:val="37"/>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3A3F5C">
        <w:rPr>
          <w:rFonts w:ascii="EB Garamond" w:eastAsia="EB Garamond" w:hAnsi="EB Garamond" w:cs="EB Garamond"/>
          <w:color w:val="000000"/>
          <w:sz w:val="24"/>
          <w:szCs w:val="24"/>
        </w:rPr>
        <w:lastRenderedPageBreak/>
        <w:t>A deeper understanding o</w:t>
      </w:r>
      <w:r w:rsidR="00AD3D5B">
        <w:rPr>
          <w:rFonts w:ascii="EB Garamond" w:eastAsia="EB Garamond" w:hAnsi="EB Garamond" w:cs="EB Garamond"/>
          <w:color w:val="000000"/>
          <w:sz w:val="24"/>
          <w:szCs w:val="24"/>
        </w:rPr>
        <w:t>f</w:t>
      </w:r>
      <w:r w:rsidRPr="003A3F5C">
        <w:rPr>
          <w:rFonts w:ascii="EB Garamond" w:eastAsia="EB Garamond" w:hAnsi="EB Garamond" w:cs="EB Garamond"/>
          <w:color w:val="000000"/>
          <w:sz w:val="24"/>
          <w:szCs w:val="24"/>
        </w:rPr>
        <w:t xml:space="preserve"> the various regulatory bodies in existence and their role in emerging markets. </w:t>
      </w:r>
      <w:r w:rsidR="00BC2696" w:rsidRPr="008B2A89">
        <w:rPr>
          <w:rFonts w:ascii="EB Garamond" w:eastAsia="EB Garamond" w:hAnsi="EB Garamond" w:cs="EB Garamond"/>
          <w:color w:val="000000"/>
          <w:sz w:val="24"/>
          <w:szCs w:val="24"/>
        </w:rPr>
        <w:t xml:space="preserve">Understanding </w:t>
      </w:r>
      <w:r w:rsidR="00D077F8">
        <w:rPr>
          <w:rFonts w:ascii="EB Garamond" w:eastAsia="EB Garamond" w:hAnsi="EB Garamond" w:cs="EB Garamond"/>
          <w:color w:val="000000"/>
          <w:sz w:val="24"/>
          <w:szCs w:val="24"/>
        </w:rPr>
        <w:t>of</w:t>
      </w:r>
      <w:r w:rsidR="00E57B22">
        <w:rPr>
          <w:rFonts w:ascii="EB Garamond" w:eastAsia="EB Garamond" w:hAnsi="EB Garamond" w:cs="EB Garamond"/>
          <w:color w:val="000000"/>
          <w:sz w:val="24"/>
          <w:szCs w:val="24"/>
        </w:rPr>
        <w:t xml:space="preserve"> </w:t>
      </w:r>
      <w:r w:rsidR="00462711">
        <w:rPr>
          <w:rFonts w:ascii="EB Garamond" w:eastAsia="EB Garamond" w:hAnsi="EB Garamond" w:cs="EB Garamond"/>
          <w:color w:val="000000"/>
          <w:sz w:val="24"/>
          <w:szCs w:val="24"/>
        </w:rPr>
        <w:t>the new institutional mechanisms and the role of these institutions</w:t>
      </w:r>
    </w:p>
    <w:p w:rsidR="00647989" w:rsidRPr="008B2A89" w:rsidRDefault="00647989" w:rsidP="00647989">
      <w:pPr>
        <w:pStyle w:val="Normal1"/>
        <w:pBdr>
          <w:top w:val="nil"/>
          <w:left w:val="nil"/>
          <w:bottom w:val="nil"/>
          <w:right w:val="nil"/>
          <w:between w:val="nil"/>
        </w:pBdr>
        <w:spacing w:after="0" w:line="276" w:lineRule="auto"/>
        <w:ind w:left="720"/>
        <w:jc w:val="both"/>
        <w:rPr>
          <w:rFonts w:ascii="EB Garamond" w:eastAsia="EB Garamond" w:hAnsi="EB Garamond" w:cs="EB Garamond"/>
          <w:color w:val="000000"/>
          <w:sz w:val="24"/>
          <w:szCs w:val="24"/>
        </w:rPr>
      </w:pPr>
    </w:p>
    <w:p w:rsidR="00BC2696" w:rsidRDefault="00BC2696" w:rsidP="00BC2696">
      <w:pPr>
        <w:pStyle w:val="Normal1"/>
        <w:pBdr>
          <w:top w:val="nil"/>
          <w:left w:val="nil"/>
          <w:bottom w:val="nil"/>
          <w:right w:val="nil"/>
          <w:between w:val="nil"/>
        </w:pBdr>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Learning Outcome: </w:t>
      </w:r>
    </w:p>
    <w:p w:rsidR="00BC2696" w:rsidRDefault="00647989" w:rsidP="00647989">
      <w:pPr>
        <w:pStyle w:val="Normal1"/>
        <w:numPr>
          <w:ilvl w:val="0"/>
          <w:numId w:val="38"/>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647989">
        <w:rPr>
          <w:rFonts w:ascii="EB Garamond" w:eastAsia="EB Garamond" w:hAnsi="EB Garamond" w:cs="EB Garamond"/>
          <w:color w:val="000000"/>
          <w:sz w:val="24"/>
          <w:szCs w:val="24"/>
        </w:rPr>
        <w:t>Deeper knowledge o</w:t>
      </w:r>
      <w:r w:rsidR="00DD1F57">
        <w:rPr>
          <w:rFonts w:ascii="EB Garamond" w:eastAsia="EB Garamond" w:hAnsi="EB Garamond" w:cs="EB Garamond"/>
          <w:color w:val="000000"/>
          <w:sz w:val="24"/>
          <w:szCs w:val="24"/>
        </w:rPr>
        <w:t>f</w:t>
      </w:r>
      <w:r w:rsidRPr="00647989">
        <w:rPr>
          <w:rFonts w:ascii="EB Garamond" w:eastAsia="EB Garamond" w:hAnsi="EB Garamond" w:cs="EB Garamond"/>
          <w:color w:val="000000"/>
          <w:sz w:val="24"/>
          <w:szCs w:val="24"/>
        </w:rPr>
        <w:t xml:space="preserve"> the regulators and reform committees</w:t>
      </w:r>
      <w:r w:rsidR="00462711">
        <w:rPr>
          <w:rFonts w:ascii="EB Garamond" w:eastAsia="EB Garamond" w:hAnsi="EB Garamond" w:cs="EB Garamond"/>
          <w:color w:val="000000"/>
          <w:sz w:val="24"/>
          <w:szCs w:val="24"/>
        </w:rPr>
        <w:t xml:space="preserve"> and how they are intertwined and interlinked</w:t>
      </w:r>
    </w:p>
    <w:p w:rsidR="00E0564C" w:rsidRDefault="00E0564C" w:rsidP="00BC2696">
      <w:pPr>
        <w:pStyle w:val="Normal1"/>
        <w:spacing w:after="0" w:line="276" w:lineRule="auto"/>
        <w:jc w:val="both"/>
        <w:rPr>
          <w:rFonts w:ascii="EB Garamond" w:eastAsia="EB Garamond" w:hAnsi="EB Garamond" w:cs="EB Garamond"/>
          <w:color w:val="000000"/>
          <w:sz w:val="24"/>
          <w:szCs w:val="24"/>
        </w:rPr>
      </w:pPr>
    </w:p>
    <w:p w:rsidR="00BC2696" w:rsidRDefault="00BC2696" w:rsidP="00BC2696">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References/Suggestive Readings:</w:t>
      </w:r>
    </w:p>
    <w:p w:rsidR="00E0564C" w:rsidRPr="00F30761" w:rsidRDefault="006F2CBF" w:rsidP="00E0564C">
      <w:pPr>
        <w:pStyle w:val="Normal1"/>
        <w:numPr>
          <w:ilvl w:val="0"/>
          <w:numId w:val="40"/>
        </w:numPr>
        <w:pBdr>
          <w:top w:val="nil"/>
          <w:left w:val="nil"/>
          <w:bottom w:val="nil"/>
          <w:right w:val="nil"/>
          <w:between w:val="nil"/>
        </w:pBdr>
        <w:spacing w:after="0" w:line="276" w:lineRule="auto"/>
        <w:jc w:val="both"/>
        <w:rPr>
          <w:rFonts w:ascii="EB Garamond" w:eastAsia="EB Garamond" w:hAnsi="EB Garamond" w:cs="EB Garamond"/>
          <w:sz w:val="24"/>
          <w:szCs w:val="24"/>
        </w:rPr>
      </w:pPr>
      <w:r w:rsidRPr="00F30761">
        <w:rPr>
          <w:rFonts w:ascii="EB Garamond" w:eastAsia="EB Garamond" w:hAnsi="EB Garamond" w:cs="EB Garamond"/>
          <w:sz w:val="24"/>
          <w:szCs w:val="24"/>
        </w:rPr>
        <w:t xml:space="preserve">Shah, J. </w:t>
      </w:r>
      <w:proofErr w:type="spellStart"/>
      <w:r w:rsidRPr="00F30761">
        <w:rPr>
          <w:rFonts w:ascii="EB Garamond" w:eastAsia="EB Garamond" w:hAnsi="EB Garamond" w:cs="EB Garamond"/>
          <w:sz w:val="24"/>
          <w:szCs w:val="24"/>
        </w:rPr>
        <w:t>Parth</w:t>
      </w:r>
      <w:proofErr w:type="spellEnd"/>
      <w:r w:rsidR="00F30761">
        <w:rPr>
          <w:rFonts w:ascii="EB Garamond" w:eastAsia="EB Garamond" w:hAnsi="EB Garamond" w:cs="EB Garamond"/>
          <w:sz w:val="24"/>
          <w:szCs w:val="24"/>
        </w:rPr>
        <w:t xml:space="preserve"> (ed.)</w:t>
      </w:r>
      <w:r w:rsidRPr="00F30761">
        <w:rPr>
          <w:rFonts w:ascii="EB Garamond" w:eastAsia="EB Garamond" w:hAnsi="EB Garamond" w:cs="EB Garamond"/>
          <w:sz w:val="24"/>
          <w:szCs w:val="24"/>
        </w:rPr>
        <w:t xml:space="preserve">. </w:t>
      </w:r>
      <w:r w:rsidR="00A45456" w:rsidRPr="00A45456">
        <w:rPr>
          <w:rFonts w:ascii="EB Garamond" w:eastAsia="EB Garamond" w:hAnsi="EB Garamond" w:cs="EB Garamond"/>
          <w:i/>
          <w:sz w:val="24"/>
          <w:szCs w:val="24"/>
        </w:rPr>
        <w:t>State of Governance, Delhi Citizen Handbook 2009</w:t>
      </w:r>
      <w:r w:rsidRPr="00F30761">
        <w:rPr>
          <w:rFonts w:ascii="EB Garamond" w:eastAsia="EB Garamond" w:hAnsi="EB Garamond" w:cs="EB Garamond"/>
          <w:sz w:val="24"/>
          <w:szCs w:val="24"/>
        </w:rPr>
        <w:t>.</w:t>
      </w:r>
      <w:r w:rsidR="00A45456">
        <w:rPr>
          <w:rFonts w:ascii="EB Garamond" w:eastAsia="EB Garamond" w:hAnsi="EB Garamond" w:cs="EB Garamond"/>
          <w:sz w:val="24"/>
          <w:szCs w:val="24"/>
        </w:rPr>
        <w:t xml:space="preserve"> New Delhi: Centre for Civil Society.</w:t>
      </w:r>
    </w:p>
    <w:p w:rsidR="00E0564C" w:rsidRPr="00020B8B" w:rsidRDefault="00020B8B" w:rsidP="00E0564C">
      <w:pPr>
        <w:pStyle w:val="Normal1"/>
        <w:numPr>
          <w:ilvl w:val="0"/>
          <w:numId w:val="40"/>
        </w:numPr>
        <w:pBdr>
          <w:top w:val="nil"/>
          <w:left w:val="nil"/>
          <w:bottom w:val="nil"/>
          <w:right w:val="nil"/>
          <w:between w:val="nil"/>
        </w:pBdr>
        <w:spacing w:after="0" w:line="276" w:lineRule="auto"/>
        <w:jc w:val="both"/>
        <w:rPr>
          <w:rFonts w:ascii="EB Garamond" w:eastAsia="EB Garamond" w:hAnsi="EB Garamond" w:cs="EB Garamond"/>
          <w:sz w:val="24"/>
          <w:szCs w:val="24"/>
        </w:rPr>
      </w:pPr>
      <w:r w:rsidRPr="00020B8B">
        <w:rPr>
          <w:rFonts w:ascii="EB Garamond" w:eastAsia="EB Garamond" w:hAnsi="EB Garamond" w:cs="EB Garamond"/>
          <w:sz w:val="24"/>
          <w:szCs w:val="24"/>
        </w:rPr>
        <w:t>Shahin, Wassim and Elias El-</w:t>
      </w:r>
      <w:proofErr w:type="spellStart"/>
      <w:r w:rsidRPr="00020B8B">
        <w:rPr>
          <w:rFonts w:ascii="EB Garamond" w:eastAsia="EB Garamond" w:hAnsi="EB Garamond" w:cs="EB Garamond"/>
          <w:sz w:val="24"/>
          <w:szCs w:val="24"/>
        </w:rPr>
        <w:t>Achkar</w:t>
      </w:r>
      <w:proofErr w:type="spellEnd"/>
      <w:r w:rsidRPr="00020B8B">
        <w:rPr>
          <w:rFonts w:ascii="EB Garamond" w:eastAsia="EB Garamond" w:hAnsi="EB Garamond" w:cs="EB Garamond"/>
          <w:sz w:val="24"/>
          <w:szCs w:val="24"/>
        </w:rPr>
        <w:t xml:space="preserve">. </w:t>
      </w:r>
      <w:r w:rsidR="00353F62">
        <w:rPr>
          <w:rFonts w:ascii="EB Garamond" w:eastAsia="EB Garamond" w:hAnsi="EB Garamond" w:cs="EB Garamond"/>
          <w:sz w:val="24"/>
          <w:szCs w:val="24"/>
        </w:rPr>
        <w:t>2018.</w:t>
      </w:r>
      <w:r w:rsidR="0021570C">
        <w:rPr>
          <w:rFonts w:ascii="EB Garamond" w:eastAsia="EB Garamond" w:hAnsi="EB Garamond" w:cs="EB Garamond"/>
          <w:sz w:val="24"/>
          <w:szCs w:val="24"/>
        </w:rPr>
        <w:t xml:space="preserve"> </w:t>
      </w:r>
      <w:r w:rsidR="00A45456" w:rsidRPr="00A45456">
        <w:rPr>
          <w:rFonts w:ascii="EB Garamond" w:eastAsia="EB Garamond" w:hAnsi="EB Garamond" w:cs="EB Garamond"/>
          <w:i/>
          <w:sz w:val="24"/>
          <w:szCs w:val="24"/>
        </w:rPr>
        <w:t xml:space="preserve">Banking and Monetary Policies in a Changing Financial Environment: A </w:t>
      </w:r>
      <w:r w:rsidRPr="00020B8B">
        <w:rPr>
          <w:rFonts w:ascii="EB Garamond" w:eastAsia="EB Garamond" w:hAnsi="EB Garamond" w:cs="EB Garamond"/>
          <w:i/>
          <w:sz w:val="24"/>
          <w:szCs w:val="24"/>
        </w:rPr>
        <w:t>Regulatory Approach</w:t>
      </w:r>
      <w:r>
        <w:rPr>
          <w:rFonts w:ascii="EB Garamond" w:eastAsia="EB Garamond" w:hAnsi="EB Garamond" w:cs="EB Garamond"/>
          <w:sz w:val="24"/>
          <w:szCs w:val="24"/>
        </w:rPr>
        <w:t xml:space="preserve"> (</w:t>
      </w:r>
      <w:r w:rsidR="00E0564C" w:rsidRPr="00020B8B">
        <w:rPr>
          <w:rFonts w:ascii="EB Garamond" w:eastAsia="EB Garamond" w:hAnsi="EB Garamond" w:cs="EB Garamond"/>
          <w:sz w:val="24"/>
          <w:szCs w:val="24"/>
        </w:rPr>
        <w:t>Routledge International Studies in Money and Banking</w:t>
      </w:r>
      <w:r>
        <w:rPr>
          <w:rFonts w:ascii="EB Garamond" w:eastAsia="EB Garamond" w:hAnsi="EB Garamond" w:cs="EB Garamond"/>
          <w:sz w:val="24"/>
          <w:szCs w:val="24"/>
        </w:rPr>
        <w:t xml:space="preserve">). </w:t>
      </w:r>
      <w:r w:rsidRPr="00020B8B">
        <w:rPr>
          <w:rFonts w:ascii="EB Garamond" w:eastAsia="EB Garamond" w:hAnsi="EB Garamond" w:cs="EB Garamond"/>
          <w:sz w:val="24"/>
          <w:szCs w:val="24"/>
        </w:rPr>
        <w:t>Routledge</w:t>
      </w:r>
      <w:r>
        <w:rPr>
          <w:rFonts w:ascii="EB Garamond" w:eastAsia="EB Garamond" w:hAnsi="EB Garamond" w:cs="EB Garamond"/>
          <w:sz w:val="24"/>
          <w:szCs w:val="24"/>
        </w:rPr>
        <w:t>.</w:t>
      </w:r>
    </w:p>
    <w:p w:rsidR="00E0564C" w:rsidRPr="00E0564C" w:rsidRDefault="00CD44DE" w:rsidP="00E0564C">
      <w:pPr>
        <w:pStyle w:val="Normal1"/>
        <w:numPr>
          <w:ilvl w:val="0"/>
          <w:numId w:val="40"/>
        </w:numPr>
        <w:pBdr>
          <w:top w:val="nil"/>
          <w:left w:val="nil"/>
          <w:bottom w:val="nil"/>
          <w:right w:val="nil"/>
          <w:between w:val="nil"/>
        </w:pBdr>
        <w:spacing w:after="0" w:line="276" w:lineRule="auto"/>
        <w:jc w:val="both"/>
        <w:rPr>
          <w:rFonts w:ascii="EB Garamond" w:eastAsia="EB Garamond" w:hAnsi="EB Garamond" w:cs="EB Garamond"/>
          <w:sz w:val="24"/>
          <w:szCs w:val="24"/>
        </w:rPr>
      </w:pPr>
      <w:r w:rsidRPr="00020B8B">
        <w:rPr>
          <w:rFonts w:ascii="EB Garamond" w:eastAsia="EB Garamond" w:hAnsi="EB Garamond" w:cs="EB Garamond"/>
          <w:sz w:val="24"/>
          <w:szCs w:val="24"/>
        </w:rPr>
        <w:t>Bharti</w:t>
      </w:r>
      <w:r>
        <w:rPr>
          <w:rFonts w:ascii="EB Garamond" w:eastAsia="EB Garamond" w:hAnsi="EB Garamond" w:cs="EB Garamond"/>
          <w:sz w:val="24"/>
          <w:szCs w:val="24"/>
        </w:rPr>
        <w:t xml:space="preserve">, </w:t>
      </w:r>
      <w:r w:rsidRPr="00020B8B">
        <w:rPr>
          <w:rFonts w:ascii="EB Garamond" w:eastAsia="EB Garamond" w:hAnsi="EB Garamond" w:cs="EB Garamond"/>
          <w:sz w:val="24"/>
          <w:szCs w:val="24"/>
        </w:rPr>
        <w:t>Pathak</w:t>
      </w:r>
      <w:r>
        <w:rPr>
          <w:rFonts w:ascii="EB Garamond" w:eastAsia="EB Garamond" w:hAnsi="EB Garamond" w:cs="EB Garamond"/>
          <w:sz w:val="24"/>
          <w:szCs w:val="24"/>
        </w:rPr>
        <w:t>.</w:t>
      </w:r>
      <w:r w:rsidR="001920F0">
        <w:rPr>
          <w:rFonts w:ascii="EB Garamond" w:eastAsia="EB Garamond" w:hAnsi="EB Garamond" w:cs="EB Garamond"/>
          <w:sz w:val="24"/>
          <w:szCs w:val="24"/>
        </w:rPr>
        <w:t xml:space="preserve"> </w:t>
      </w:r>
      <w:r w:rsidR="003858B6">
        <w:rPr>
          <w:rFonts w:ascii="EB Garamond" w:eastAsia="EB Garamond" w:hAnsi="EB Garamond" w:cs="EB Garamond"/>
          <w:sz w:val="24"/>
          <w:szCs w:val="24"/>
        </w:rPr>
        <w:t xml:space="preserve">2018. </w:t>
      </w:r>
      <w:r w:rsidR="00A45456" w:rsidRPr="00A45456">
        <w:rPr>
          <w:rFonts w:ascii="EB Garamond" w:eastAsia="EB Garamond" w:hAnsi="EB Garamond" w:cs="EB Garamond"/>
          <w:i/>
          <w:sz w:val="24"/>
          <w:szCs w:val="24"/>
        </w:rPr>
        <w:t>Indian Financial System</w:t>
      </w:r>
      <w:r w:rsidR="005A5545">
        <w:rPr>
          <w:rFonts w:ascii="EB Garamond" w:eastAsia="EB Garamond" w:hAnsi="EB Garamond" w:cs="EB Garamond"/>
          <w:sz w:val="24"/>
          <w:szCs w:val="24"/>
        </w:rPr>
        <w:t>. 5th ed</w:t>
      </w:r>
      <w:r>
        <w:rPr>
          <w:rFonts w:ascii="EB Garamond" w:eastAsia="EB Garamond" w:hAnsi="EB Garamond" w:cs="EB Garamond"/>
          <w:sz w:val="24"/>
          <w:szCs w:val="24"/>
        </w:rPr>
        <w:t xml:space="preserve">. </w:t>
      </w:r>
      <w:r w:rsidR="00E0564C" w:rsidRPr="00E0564C">
        <w:rPr>
          <w:rFonts w:ascii="EB Garamond" w:eastAsia="EB Garamond" w:hAnsi="EB Garamond" w:cs="EB Garamond"/>
          <w:sz w:val="24"/>
          <w:szCs w:val="24"/>
        </w:rPr>
        <w:t>Pearson Education</w:t>
      </w:r>
      <w:r w:rsidR="008A7A90">
        <w:rPr>
          <w:rFonts w:ascii="EB Garamond" w:eastAsia="EB Garamond" w:hAnsi="EB Garamond" w:cs="EB Garamond"/>
          <w:sz w:val="24"/>
          <w:szCs w:val="24"/>
        </w:rPr>
        <w:t>.</w:t>
      </w:r>
    </w:p>
    <w:p w:rsidR="00BC2696" w:rsidRDefault="00BC2696" w:rsidP="00BC2696">
      <w:pPr>
        <w:pStyle w:val="Normal1"/>
        <w:pBdr>
          <w:top w:val="nil"/>
          <w:left w:val="nil"/>
          <w:bottom w:val="nil"/>
          <w:right w:val="nil"/>
          <w:between w:val="nil"/>
        </w:pBdr>
        <w:spacing w:after="0" w:line="276" w:lineRule="auto"/>
        <w:ind w:left="720"/>
        <w:jc w:val="both"/>
        <w:rPr>
          <w:rFonts w:ascii="EB Garamond" w:eastAsia="EB Garamond" w:hAnsi="EB Garamond" w:cs="EB Garamond"/>
          <w:sz w:val="24"/>
          <w:szCs w:val="24"/>
        </w:rPr>
      </w:pPr>
    </w:p>
    <w:p w:rsidR="00E15948" w:rsidRPr="00FD4238" w:rsidRDefault="00E15948" w:rsidP="00E15948">
      <w:pPr>
        <w:pStyle w:val="Normal1"/>
        <w:spacing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Module 3</w:t>
      </w:r>
      <w:r w:rsidR="00514FE3">
        <w:rPr>
          <w:rFonts w:ascii="EB Garamond" w:eastAsia="EB Garamond" w:hAnsi="EB Garamond" w:cs="EB Garamond"/>
          <w:b/>
          <w:sz w:val="24"/>
          <w:szCs w:val="24"/>
        </w:rPr>
        <w:t xml:space="preserve">: </w:t>
      </w:r>
      <w:r w:rsidR="00A45456" w:rsidRPr="00A45456">
        <w:rPr>
          <w:rFonts w:ascii="EB Garamond" w:eastAsia="Times New Roman" w:hAnsi="EB Garamond"/>
          <w:color w:val="000000"/>
          <w:sz w:val="24"/>
          <w:szCs w:val="24"/>
        </w:rPr>
        <w:t xml:space="preserve">Governance </w:t>
      </w:r>
      <w:r w:rsidR="009E0380">
        <w:rPr>
          <w:rFonts w:ascii="Times New Roman" w:eastAsia="Times New Roman" w:hAnsi="Times New Roman" w:cs="Times New Roman"/>
          <w:color w:val="000000"/>
          <w:sz w:val="24"/>
          <w:szCs w:val="24"/>
        </w:rPr>
        <w:t>—</w:t>
      </w:r>
      <w:r w:rsidR="00A45456" w:rsidRPr="00A45456">
        <w:rPr>
          <w:rFonts w:ascii="EB Garamond" w:eastAsia="Times New Roman" w:hAnsi="EB Garamond"/>
          <w:color w:val="000000"/>
          <w:sz w:val="24"/>
          <w:szCs w:val="24"/>
        </w:rPr>
        <w:t xml:space="preserve"> Public and Private Management</w:t>
      </w:r>
    </w:p>
    <w:p w:rsidR="00514FE3" w:rsidRDefault="00514FE3" w:rsidP="00E15948">
      <w:pPr>
        <w:pStyle w:val="Normal1"/>
        <w:spacing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Topics:</w:t>
      </w:r>
    </w:p>
    <w:p w:rsidR="00B70567" w:rsidRPr="0011199D" w:rsidRDefault="00B70567" w:rsidP="00B70567">
      <w:pPr>
        <w:pStyle w:val="Normal1"/>
        <w:numPr>
          <w:ilvl w:val="0"/>
          <w:numId w:val="41"/>
        </w:numPr>
        <w:pBdr>
          <w:top w:val="nil"/>
          <w:left w:val="nil"/>
          <w:bottom w:val="nil"/>
          <w:right w:val="nil"/>
          <w:between w:val="nil"/>
        </w:pBdr>
        <w:spacing w:after="0" w:line="276" w:lineRule="auto"/>
        <w:jc w:val="both"/>
        <w:rPr>
          <w:rFonts w:ascii="EB Garamond" w:eastAsia="EB Garamond" w:hAnsi="EB Garamond" w:cs="EB Garamond"/>
          <w:b/>
          <w:sz w:val="24"/>
          <w:szCs w:val="24"/>
        </w:rPr>
      </w:pPr>
      <w:r w:rsidRPr="00B70567">
        <w:rPr>
          <w:rFonts w:ascii="EB Garamond" w:eastAsia="EB Garamond" w:hAnsi="EB Garamond" w:cs="EB Garamond"/>
          <w:color w:val="000000"/>
          <w:sz w:val="24"/>
          <w:szCs w:val="24"/>
        </w:rPr>
        <w:t>Public</w:t>
      </w:r>
      <w:r w:rsidR="00E9695D">
        <w:rPr>
          <w:rFonts w:ascii="EB Garamond" w:eastAsia="EB Garamond" w:hAnsi="EB Garamond" w:cs="EB Garamond"/>
          <w:color w:val="000000"/>
          <w:sz w:val="24"/>
          <w:szCs w:val="24"/>
        </w:rPr>
        <w:t>-</w:t>
      </w:r>
      <w:r w:rsidR="00474E3F" w:rsidRPr="00B70567">
        <w:rPr>
          <w:rFonts w:ascii="EB Garamond" w:eastAsia="EB Garamond" w:hAnsi="EB Garamond" w:cs="EB Garamond"/>
          <w:color w:val="000000"/>
          <w:sz w:val="24"/>
          <w:szCs w:val="24"/>
        </w:rPr>
        <w:t xml:space="preserve">Private </w:t>
      </w:r>
      <w:r w:rsidR="00E9695D">
        <w:rPr>
          <w:rFonts w:ascii="EB Garamond" w:eastAsia="EB Garamond" w:hAnsi="EB Garamond" w:cs="EB Garamond"/>
          <w:color w:val="000000"/>
          <w:sz w:val="24"/>
          <w:szCs w:val="24"/>
        </w:rPr>
        <w:t xml:space="preserve">Partnership </w:t>
      </w:r>
      <w:r w:rsidR="00254318">
        <w:rPr>
          <w:rFonts w:ascii="EB Garamond" w:eastAsia="EB Garamond" w:hAnsi="EB Garamond" w:cs="EB Garamond"/>
          <w:color w:val="000000"/>
          <w:sz w:val="24"/>
          <w:szCs w:val="24"/>
        </w:rPr>
        <w:t xml:space="preserve">Models </w:t>
      </w:r>
      <w:r w:rsidR="00E9695D">
        <w:rPr>
          <w:rFonts w:ascii="EB Garamond" w:eastAsia="EB Garamond" w:hAnsi="EB Garamond" w:cs="EB Garamond"/>
          <w:color w:val="000000"/>
          <w:sz w:val="24"/>
          <w:szCs w:val="24"/>
        </w:rPr>
        <w:t xml:space="preserve">and </w:t>
      </w:r>
      <w:r w:rsidR="00254318">
        <w:rPr>
          <w:rFonts w:ascii="EB Garamond" w:eastAsia="EB Garamond" w:hAnsi="EB Garamond" w:cs="EB Garamond"/>
          <w:color w:val="000000"/>
          <w:sz w:val="24"/>
          <w:szCs w:val="24"/>
        </w:rPr>
        <w:t>Learnings</w:t>
      </w:r>
    </w:p>
    <w:p w:rsidR="00B70567" w:rsidRDefault="00140B50" w:rsidP="00B70567">
      <w:pPr>
        <w:pStyle w:val="Normal1"/>
        <w:numPr>
          <w:ilvl w:val="0"/>
          <w:numId w:val="41"/>
        </w:numPr>
        <w:pBdr>
          <w:top w:val="nil"/>
          <w:left w:val="nil"/>
          <w:bottom w:val="nil"/>
          <w:right w:val="nil"/>
          <w:between w:val="nil"/>
        </w:pBdr>
        <w:spacing w:after="0" w:line="276" w:lineRule="auto"/>
        <w:jc w:val="both"/>
        <w:rPr>
          <w:rFonts w:ascii="EB Garamond" w:eastAsia="EB Garamond" w:hAnsi="EB Garamond" w:cs="EB Garamond"/>
          <w:sz w:val="24"/>
          <w:szCs w:val="24"/>
        </w:rPr>
      </w:pPr>
      <w:r w:rsidRPr="002F2B27">
        <w:rPr>
          <w:rFonts w:ascii="EB Garamond" w:eastAsia="EB Garamond" w:hAnsi="EB Garamond" w:cs="EB Garamond"/>
          <w:color w:val="000000"/>
          <w:sz w:val="24"/>
          <w:szCs w:val="24"/>
        </w:rPr>
        <w:t xml:space="preserve">Common Pool </w:t>
      </w:r>
      <w:r w:rsidR="00474E3F" w:rsidRPr="002F2B27">
        <w:rPr>
          <w:rFonts w:ascii="EB Garamond" w:eastAsia="EB Garamond" w:hAnsi="EB Garamond" w:cs="EB Garamond"/>
          <w:color w:val="000000"/>
          <w:sz w:val="24"/>
          <w:szCs w:val="24"/>
        </w:rPr>
        <w:t xml:space="preserve">Resources </w:t>
      </w:r>
      <w:r w:rsidRPr="002F2B27">
        <w:rPr>
          <w:rFonts w:ascii="EB Garamond" w:eastAsia="EB Garamond" w:hAnsi="EB Garamond" w:cs="EB Garamond"/>
          <w:color w:val="000000"/>
          <w:sz w:val="24"/>
          <w:szCs w:val="24"/>
        </w:rPr>
        <w:t xml:space="preserve">and </w:t>
      </w:r>
      <w:r w:rsidR="00474E3F" w:rsidRPr="002F2B27">
        <w:rPr>
          <w:rFonts w:ascii="EB Garamond" w:eastAsia="EB Garamond" w:hAnsi="EB Garamond" w:cs="EB Garamond"/>
          <w:color w:val="000000"/>
          <w:sz w:val="24"/>
          <w:szCs w:val="24"/>
        </w:rPr>
        <w:t>Collective</w:t>
      </w:r>
      <w:r w:rsidRPr="002F2B27">
        <w:rPr>
          <w:rFonts w:ascii="EB Garamond" w:eastAsia="EB Garamond" w:hAnsi="EB Garamond" w:cs="EB Garamond"/>
          <w:color w:val="000000"/>
          <w:sz w:val="24"/>
          <w:szCs w:val="24"/>
        </w:rPr>
        <w:t xml:space="preserve"> Action Problems</w:t>
      </w:r>
      <w:r w:rsidR="00F932EC">
        <w:rPr>
          <w:rFonts w:ascii="EB Garamond" w:eastAsia="EB Garamond" w:hAnsi="EB Garamond" w:cs="EB Garamond"/>
          <w:color w:val="000000"/>
          <w:sz w:val="24"/>
          <w:szCs w:val="24"/>
        </w:rPr>
        <w:t>,</w:t>
      </w:r>
      <w:r w:rsidRPr="002F2B27">
        <w:rPr>
          <w:rFonts w:ascii="EB Garamond" w:eastAsia="EB Garamond" w:hAnsi="EB Garamond" w:cs="EB Garamond"/>
          <w:color w:val="000000"/>
          <w:sz w:val="24"/>
          <w:szCs w:val="24"/>
        </w:rPr>
        <w:t xml:space="preserve"> </w:t>
      </w:r>
      <w:r w:rsidR="00B70567" w:rsidRPr="00B70567">
        <w:rPr>
          <w:rFonts w:ascii="EB Garamond" w:eastAsia="EB Garamond" w:hAnsi="EB Garamond" w:cs="EB Garamond"/>
          <w:sz w:val="24"/>
          <w:szCs w:val="24"/>
        </w:rPr>
        <w:t xml:space="preserve">Public </w:t>
      </w:r>
      <w:r w:rsidR="00B06B21" w:rsidRPr="00B70567">
        <w:rPr>
          <w:rFonts w:ascii="EB Garamond" w:eastAsia="EB Garamond" w:hAnsi="EB Garamond" w:cs="EB Garamond"/>
          <w:sz w:val="24"/>
          <w:szCs w:val="24"/>
        </w:rPr>
        <w:t xml:space="preserve">Governance, Security Analysis, Risk Assessments </w:t>
      </w:r>
      <w:r w:rsidR="00B70567" w:rsidRPr="00B70567">
        <w:rPr>
          <w:rFonts w:ascii="EB Garamond" w:eastAsia="EB Garamond" w:hAnsi="EB Garamond" w:cs="EB Garamond"/>
          <w:sz w:val="24"/>
          <w:szCs w:val="24"/>
        </w:rPr>
        <w:t xml:space="preserve">and </w:t>
      </w:r>
      <w:r w:rsidR="00B06B21" w:rsidRPr="00B70567">
        <w:rPr>
          <w:rFonts w:ascii="EB Garamond" w:eastAsia="EB Garamond" w:hAnsi="EB Garamond" w:cs="EB Garamond"/>
          <w:sz w:val="24"/>
          <w:szCs w:val="24"/>
        </w:rPr>
        <w:t>Public Policy</w:t>
      </w:r>
      <w:r w:rsidR="00B06B21">
        <w:rPr>
          <w:rFonts w:ascii="EB Garamond" w:eastAsia="EB Garamond" w:hAnsi="EB Garamond" w:cs="EB Garamond"/>
          <w:sz w:val="24"/>
          <w:szCs w:val="24"/>
        </w:rPr>
        <w:t>m</w:t>
      </w:r>
      <w:r w:rsidR="00B06B21" w:rsidRPr="00B70567">
        <w:rPr>
          <w:rFonts w:ascii="EB Garamond" w:eastAsia="EB Garamond" w:hAnsi="EB Garamond" w:cs="EB Garamond"/>
          <w:sz w:val="24"/>
          <w:szCs w:val="24"/>
        </w:rPr>
        <w:t>aking</w:t>
      </w:r>
    </w:p>
    <w:p w:rsidR="008300D1" w:rsidRDefault="00467DE8" w:rsidP="008300D1">
      <w:pPr>
        <w:pStyle w:val="Normal1"/>
        <w:numPr>
          <w:ilvl w:val="0"/>
          <w:numId w:val="41"/>
        </w:numPr>
        <w:pBdr>
          <w:top w:val="nil"/>
          <w:left w:val="nil"/>
          <w:bottom w:val="nil"/>
          <w:right w:val="nil"/>
          <w:between w:val="nil"/>
        </w:pBdr>
        <w:spacing w:after="0" w:line="276"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Legal </w:t>
      </w:r>
      <w:r w:rsidR="00F577F7">
        <w:rPr>
          <w:rFonts w:ascii="EB Garamond" w:eastAsia="EB Garamond" w:hAnsi="EB Garamond" w:cs="EB Garamond"/>
          <w:sz w:val="24"/>
          <w:szCs w:val="24"/>
        </w:rPr>
        <w:t>Research in Public Policymaking</w:t>
      </w:r>
    </w:p>
    <w:p w:rsidR="008300D1" w:rsidRPr="008300D1" w:rsidRDefault="001471CC">
      <w:pPr>
        <w:pStyle w:val="Normal1"/>
        <w:numPr>
          <w:ilvl w:val="0"/>
          <w:numId w:val="41"/>
        </w:numPr>
        <w:pBdr>
          <w:top w:val="nil"/>
          <w:left w:val="nil"/>
          <w:bottom w:val="nil"/>
          <w:right w:val="nil"/>
          <w:between w:val="nil"/>
        </w:pBdr>
        <w:spacing w:after="0" w:line="276" w:lineRule="auto"/>
        <w:jc w:val="both"/>
        <w:rPr>
          <w:rFonts w:ascii="EB Garamond" w:eastAsia="EB Garamond" w:hAnsi="EB Garamond" w:cs="EB Garamond"/>
          <w:sz w:val="24"/>
          <w:szCs w:val="24"/>
        </w:rPr>
      </w:pPr>
      <w:r>
        <w:rPr>
          <w:rFonts w:ascii="EB Garamond" w:eastAsia="EB Garamond" w:hAnsi="EB Garamond" w:cs="EB Garamond"/>
          <w:sz w:val="24"/>
          <w:szCs w:val="24"/>
        </w:rPr>
        <w:t>How</w:t>
      </w:r>
      <w:r w:rsidR="00DE515A">
        <w:rPr>
          <w:rFonts w:ascii="EB Garamond" w:eastAsia="EB Garamond" w:hAnsi="EB Garamond" w:cs="EB Garamond"/>
          <w:sz w:val="24"/>
          <w:szCs w:val="24"/>
        </w:rPr>
        <w:t xml:space="preserve"> </w:t>
      </w:r>
      <w:r w:rsidR="00C75B5E">
        <w:rPr>
          <w:rFonts w:ascii="EB Garamond" w:eastAsia="EB Garamond" w:hAnsi="EB Garamond" w:cs="EB Garamond"/>
          <w:sz w:val="24"/>
          <w:szCs w:val="24"/>
        </w:rPr>
        <w:t xml:space="preserve">Public Policies </w:t>
      </w:r>
      <w:r w:rsidR="008300D1">
        <w:rPr>
          <w:rFonts w:ascii="EB Garamond" w:eastAsia="EB Garamond" w:hAnsi="EB Garamond" w:cs="EB Garamond"/>
          <w:sz w:val="24"/>
          <w:szCs w:val="24"/>
        </w:rPr>
        <w:t xml:space="preserve">are </w:t>
      </w:r>
      <w:r w:rsidR="00C75B5E">
        <w:rPr>
          <w:rFonts w:ascii="EB Garamond" w:eastAsia="EB Garamond" w:hAnsi="EB Garamond" w:cs="EB Garamond"/>
          <w:sz w:val="24"/>
          <w:szCs w:val="24"/>
        </w:rPr>
        <w:t>Interpreted</w:t>
      </w:r>
      <w:r w:rsidR="008300D1">
        <w:rPr>
          <w:rFonts w:ascii="EB Garamond" w:eastAsia="EB Garamond" w:hAnsi="EB Garamond" w:cs="EB Garamond"/>
          <w:sz w:val="24"/>
          <w:szCs w:val="24"/>
        </w:rPr>
        <w:t xml:space="preserve"> in </w:t>
      </w:r>
      <w:r w:rsidR="00C75B5E">
        <w:rPr>
          <w:rFonts w:ascii="EB Garamond" w:eastAsia="EB Garamond" w:hAnsi="EB Garamond" w:cs="EB Garamond"/>
          <w:sz w:val="24"/>
          <w:szCs w:val="24"/>
        </w:rPr>
        <w:t xml:space="preserve">Different Contexts </w:t>
      </w:r>
      <w:r w:rsidR="008300D1">
        <w:rPr>
          <w:rFonts w:ascii="EB Garamond" w:eastAsia="EB Garamond" w:hAnsi="EB Garamond" w:cs="EB Garamond"/>
          <w:sz w:val="24"/>
          <w:szCs w:val="24"/>
        </w:rPr>
        <w:t xml:space="preserve">in </w:t>
      </w:r>
      <w:r w:rsidR="00C75B5E">
        <w:rPr>
          <w:rFonts w:ascii="EB Garamond" w:eastAsia="EB Garamond" w:hAnsi="EB Garamond" w:cs="EB Garamond"/>
          <w:sz w:val="24"/>
          <w:szCs w:val="24"/>
        </w:rPr>
        <w:t xml:space="preserve">Different </w:t>
      </w:r>
      <w:r w:rsidR="00CD3ACF">
        <w:rPr>
          <w:rFonts w:ascii="EB Garamond" w:eastAsia="EB Garamond" w:hAnsi="EB Garamond" w:cs="EB Garamond"/>
          <w:sz w:val="24"/>
          <w:szCs w:val="24"/>
        </w:rPr>
        <w:t>Jurisdictions</w:t>
      </w:r>
      <w:r w:rsidR="00E9695D">
        <w:rPr>
          <w:rFonts w:ascii="EB Garamond" w:eastAsia="EB Garamond" w:hAnsi="EB Garamond" w:cs="EB Garamond"/>
          <w:sz w:val="24"/>
          <w:szCs w:val="24"/>
        </w:rPr>
        <w:t>?</w:t>
      </w:r>
    </w:p>
    <w:p w:rsidR="00CD3ACF" w:rsidRDefault="00A45456" w:rsidP="00B70567">
      <w:pPr>
        <w:pStyle w:val="Normal1"/>
        <w:numPr>
          <w:ilvl w:val="0"/>
          <w:numId w:val="41"/>
        </w:numPr>
        <w:pBdr>
          <w:top w:val="nil"/>
          <w:left w:val="nil"/>
          <w:bottom w:val="nil"/>
          <w:right w:val="nil"/>
          <w:between w:val="nil"/>
        </w:pBdr>
        <w:spacing w:after="0" w:line="276" w:lineRule="auto"/>
        <w:jc w:val="both"/>
        <w:rPr>
          <w:rFonts w:ascii="EB Garamond" w:eastAsia="EB Garamond" w:hAnsi="EB Garamond" w:cs="EB Garamond"/>
          <w:sz w:val="24"/>
          <w:szCs w:val="24"/>
        </w:rPr>
      </w:pPr>
      <w:r w:rsidRPr="00A45456">
        <w:rPr>
          <w:rFonts w:ascii="EB Garamond" w:eastAsia="EB Garamond" w:hAnsi="EB Garamond" w:cs="EB Garamond"/>
          <w:sz w:val="24"/>
          <w:szCs w:val="24"/>
        </w:rPr>
        <w:t>Project Assignments</w:t>
      </w:r>
    </w:p>
    <w:p w:rsidR="00EF5D35" w:rsidRDefault="00B70567">
      <w:pPr>
        <w:pStyle w:val="Normal1"/>
        <w:pBdr>
          <w:top w:val="nil"/>
          <w:left w:val="nil"/>
          <w:bottom w:val="nil"/>
          <w:right w:val="nil"/>
          <w:between w:val="nil"/>
        </w:pBdr>
        <w:spacing w:after="0" w:line="276" w:lineRule="auto"/>
        <w:ind w:left="644"/>
        <w:jc w:val="both"/>
        <w:rPr>
          <w:rFonts w:ascii="EB Garamond" w:eastAsia="EB Garamond" w:hAnsi="EB Garamond" w:cs="EB Garamond"/>
          <w:sz w:val="24"/>
          <w:szCs w:val="24"/>
        </w:rPr>
      </w:pPr>
      <w:proofErr w:type="spellStart"/>
      <w:r w:rsidRPr="00B70567">
        <w:rPr>
          <w:rFonts w:ascii="EB Garamond" w:eastAsia="EB Garamond" w:hAnsi="EB Garamond" w:cs="EB Garamond"/>
          <w:sz w:val="24"/>
          <w:szCs w:val="24"/>
        </w:rPr>
        <w:t>Eg</w:t>
      </w:r>
      <w:proofErr w:type="spellEnd"/>
      <w:r w:rsidRPr="00B70567">
        <w:rPr>
          <w:rFonts w:ascii="EB Garamond" w:eastAsia="EB Garamond" w:hAnsi="EB Garamond" w:cs="EB Garamond"/>
          <w:sz w:val="24"/>
          <w:szCs w:val="24"/>
        </w:rPr>
        <w:t xml:space="preserve">: Discussion on the Privacy laws, Vodafone case, competition commission laws, bankruptcy code, legislative businesses (committees in the </w:t>
      </w:r>
      <w:r w:rsidR="009739DC">
        <w:rPr>
          <w:rFonts w:ascii="EB Garamond" w:eastAsia="EB Garamond" w:hAnsi="EB Garamond" w:cs="EB Garamond"/>
          <w:sz w:val="24"/>
          <w:szCs w:val="24"/>
        </w:rPr>
        <w:t>P</w:t>
      </w:r>
      <w:r w:rsidRPr="00B70567">
        <w:rPr>
          <w:rFonts w:ascii="EB Garamond" w:eastAsia="EB Garamond" w:hAnsi="EB Garamond" w:cs="EB Garamond"/>
          <w:sz w:val="24"/>
          <w:szCs w:val="24"/>
        </w:rPr>
        <w:t xml:space="preserve">arliament and in </w:t>
      </w:r>
      <w:r w:rsidR="008B2B51">
        <w:rPr>
          <w:rFonts w:ascii="EB Garamond" w:eastAsia="EB Garamond" w:hAnsi="EB Garamond" w:cs="EB Garamond"/>
          <w:sz w:val="24"/>
          <w:szCs w:val="24"/>
        </w:rPr>
        <w:t>A</w:t>
      </w:r>
      <w:r w:rsidRPr="00B70567">
        <w:rPr>
          <w:rFonts w:ascii="EB Garamond" w:eastAsia="EB Garamond" w:hAnsi="EB Garamond" w:cs="EB Garamond"/>
          <w:sz w:val="24"/>
          <w:szCs w:val="24"/>
        </w:rPr>
        <w:t>ssemblies), readings from SEBI cases, cases dealt by the Appellate Tribunals to the regulatory bodies</w:t>
      </w:r>
      <w:r w:rsidR="008300D1">
        <w:rPr>
          <w:rFonts w:ascii="EB Garamond" w:eastAsia="EB Garamond" w:hAnsi="EB Garamond" w:cs="EB Garamond"/>
          <w:sz w:val="24"/>
          <w:szCs w:val="24"/>
        </w:rPr>
        <w:t>, internationalisation of the human rights issues</w:t>
      </w:r>
      <w:r w:rsidR="00C75B5E">
        <w:rPr>
          <w:rFonts w:ascii="EB Garamond" w:eastAsia="EB Garamond" w:hAnsi="EB Garamond" w:cs="EB Garamond"/>
          <w:sz w:val="24"/>
          <w:szCs w:val="24"/>
        </w:rPr>
        <w:t>,</w:t>
      </w:r>
      <w:r w:rsidR="008300D1">
        <w:rPr>
          <w:rFonts w:ascii="EB Garamond" w:eastAsia="EB Garamond" w:hAnsi="EB Garamond" w:cs="EB Garamond"/>
          <w:sz w:val="24"/>
          <w:szCs w:val="24"/>
        </w:rPr>
        <w:t xml:space="preserve"> etc.</w:t>
      </w:r>
    </w:p>
    <w:p w:rsidR="00B70567" w:rsidRPr="00B70567" w:rsidRDefault="00B70567" w:rsidP="003324DD">
      <w:pPr>
        <w:pStyle w:val="Normal1"/>
        <w:pBdr>
          <w:top w:val="nil"/>
          <w:left w:val="nil"/>
          <w:bottom w:val="nil"/>
          <w:right w:val="nil"/>
          <w:between w:val="nil"/>
        </w:pBdr>
        <w:spacing w:after="0" w:line="276" w:lineRule="auto"/>
        <w:jc w:val="both"/>
        <w:rPr>
          <w:rFonts w:ascii="EB Garamond" w:eastAsia="EB Garamond" w:hAnsi="EB Garamond" w:cs="EB Garamond"/>
          <w:sz w:val="24"/>
          <w:szCs w:val="24"/>
        </w:rPr>
      </w:pPr>
    </w:p>
    <w:p w:rsidR="00514FE3" w:rsidRDefault="00514FE3" w:rsidP="00B70567">
      <w:pPr>
        <w:pStyle w:val="Normal1"/>
        <w:pBdr>
          <w:top w:val="nil"/>
          <w:left w:val="nil"/>
          <w:bottom w:val="nil"/>
          <w:right w:val="nil"/>
          <w:between w:val="nil"/>
        </w:pBdr>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Learning Objective</w:t>
      </w:r>
      <w:r w:rsidR="008949DF">
        <w:rPr>
          <w:rFonts w:ascii="EB Garamond" w:eastAsia="EB Garamond" w:hAnsi="EB Garamond" w:cs="EB Garamond"/>
          <w:b/>
          <w:sz w:val="24"/>
          <w:szCs w:val="24"/>
        </w:rPr>
        <w:t>s</w:t>
      </w:r>
      <w:r>
        <w:rPr>
          <w:rFonts w:ascii="EB Garamond" w:eastAsia="EB Garamond" w:hAnsi="EB Garamond" w:cs="EB Garamond"/>
          <w:b/>
          <w:sz w:val="24"/>
          <w:szCs w:val="24"/>
        </w:rPr>
        <w:t xml:space="preserve">: </w:t>
      </w:r>
    </w:p>
    <w:p w:rsidR="00300F6D" w:rsidRPr="00300F6D" w:rsidRDefault="00300F6D" w:rsidP="00300F6D">
      <w:pPr>
        <w:pStyle w:val="ListParagraph"/>
        <w:numPr>
          <w:ilvl w:val="0"/>
          <w:numId w:val="43"/>
        </w:numPr>
        <w:rPr>
          <w:rFonts w:ascii="EB Garamond" w:eastAsia="Times New Roman" w:hAnsi="EB Garamond" w:cs="Calibri"/>
          <w:color w:val="000000"/>
          <w:sz w:val="24"/>
          <w:szCs w:val="24"/>
          <w:lang w:eastAsia="en-IN"/>
        </w:rPr>
      </w:pPr>
      <w:r w:rsidRPr="00300F6D">
        <w:rPr>
          <w:rFonts w:ascii="EB Garamond" w:eastAsia="Times New Roman" w:hAnsi="EB Garamond" w:cs="Calibri"/>
          <w:color w:val="000000"/>
          <w:sz w:val="24"/>
          <w:szCs w:val="24"/>
          <w:lang w:eastAsia="en-IN"/>
        </w:rPr>
        <w:t xml:space="preserve">Gain a perspective on the increasing role of </w:t>
      </w:r>
      <w:r w:rsidR="00136FDC">
        <w:rPr>
          <w:rFonts w:ascii="EB Garamond" w:eastAsia="Times New Roman" w:hAnsi="EB Garamond" w:cs="Calibri"/>
          <w:color w:val="000000"/>
          <w:sz w:val="24"/>
          <w:szCs w:val="24"/>
          <w:lang w:eastAsia="en-IN"/>
        </w:rPr>
        <w:t>n</w:t>
      </w:r>
      <w:r w:rsidRPr="00300F6D">
        <w:rPr>
          <w:rFonts w:ascii="EB Garamond" w:eastAsia="Times New Roman" w:hAnsi="EB Garamond" w:cs="Calibri"/>
          <w:color w:val="000000"/>
          <w:sz w:val="24"/>
          <w:szCs w:val="24"/>
          <w:lang w:eastAsia="en-IN"/>
        </w:rPr>
        <w:t xml:space="preserve">on-state actors in </w:t>
      </w:r>
      <w:r w:rsidR="00120CEB">
        <w:rPr>
          <w:rFonts w:ascii="EB Garamond" w:eastAsia="Times New Roman" w:hAnsi="EB Garamond" w:cs="Calibri"/>
          <w:color w:val="000000"/>
          <w:sz w:val="24"/>
          <w:szCs w:val="24"/>
          <w:lang w:eastAsia="en-IN"/>
        </w:rPr>
        <w:t>g</w:t>
      </w:r>
      <w:r w:rsidRPr="00300F6D">
        <w:rPr>
          <w:rFonts w:ascii="EB Garamond" w:eastAsia="Times New Roman" w:hAnsi="EB Garamond" w:cs="Calibri"/>
          <w:color w:val="000000"/>
          <w:sz w:val="24"/>
          <w:szCs w:val="24"/>
          <w:lang w:eastAsia="en-IN"/>
        </w:rPr>
        <w:t>overnance</w:t>
      </w:r>
    </w:p>
    <w:p w:rsidR="00B70567" w:rsidRPr="00300F6D" w:rsidRDefault="00300F6D" w:rsidP="00300F6D">
      <w:pPr>
        <w:pStyle w:val="ListParagraph"/>
        <w:numPr>
          <w:ilvl w:val="0"/>
          <w:numId w:val="43"/>
        </w:numPr>
        <w:rPr>
          <w:rFonts w:ascii="Calibri" w:eastAsia="Times New Roman" w:hAnsi="Calibri" w:cs="Calibri"/>
          <w:color w:val="000000"/>
          <w:sz w:val="24"/>
          <w:szCs w:val="24"/>
          <w:lang w:eastAsia="en-IN"/>
        </w:rPr>
      </w:pPr>
      <w:r w:rsidRPr="00300F6D">
        <w:rPr>
          <w:rFonts w:ascii="EB Garamond" w:eastAsia="Times New Roman" w:hAnsi="EB Garamond" w:cs="Calibri"/>
          <w:color w:val="000000"/>
          <w:sz w:val="24"/>
          <w:szCs w:val="24"/>
          <w:lang w:eastAsia="en-IN"/>
        </w:rPr>
        <w:t>Evoke critical thinking on how political exercise drive or deter policymaking and various other factors that are to be considered while drafting a policy paper</w:t>
      </w:r>
    </w:p>
    <w:p w:rsidR="00514FE3" w:rsidRDefault="00514FE3" w:rsidP="00514FE3">
      <w:pPr>
        <w:pStyle w:val="Normal1"/>
        <w:pBdr>
          <w:top w:val="nil"/>
          <w:left w:val="nil"/>
          <w:bottom w:val="nil"/>
          <w:right w:val="nil"/>
          <w:between w:val="nil"/>
        </w:pBdr>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Learning Outcome: </w:t>
      </w:r>
    </w:p>
    <w:p w:rsidR="00300F6D" w:rsidRPr="00300F6D" w:rsidRDefault="00300F6D" w:rsidP="00300F6D">
      <w:pPr>
        <w:pStyle w:val="ListParagraph"/>
        <w:numPr>
          <w:ilvl w:val="0"/>
          <w:numId w:val="45"/>
        </w:numPr>
        <w:rPr>
          <w:rFonts w:ascii="EB Garamond" w:eastAsia="EB Garamond" w:hAnsi="EB Garamond" w:cs="EB Garamond"/>
          <w:color w:val="000000"/>
          <w:sz w:val="24"/>
          <w:szCs w:val="24"/>
          <w:lang w:eastAsia="en-IN"/>
        </w:rPr>
      </w:pPr>
      <w:r w:rsidRPr="00300F6D">
        <w:rPr>
          <w:rFonts w:ascii="EB Garamond" w:eastAsia="EB Garamond" w:hAnsi="EB Garamond" w:cs="EB Garamond"/>
          <w:color w:val="000000"/>
          <w:sz w:val="24"/>
          <w:szCs w:val="24"/>
          <w:lang w:eastAsia="en-IN"/>
        </w:rPr>
        <w:t>Understanding o</w:t>
      </w:r>
      <w:r w:rsidR="000938D2">
        <w:rPr>
          <w:rFonts w:ascii="EB Garamond" w:eastAsia="EB Garamond" w:hAnsi="EB Garamond" w:cs="EB Garamond"/>
          <w:color w:val="000000"/>
          <w:sz w:val="24"/>
          <w:szCs w:val="24"/>
          <w:lang w:eastAsia="en-IN"/>
        </w:rPr>
        <w:t>f</w:t>
      </w:r>
      <w:r w:rsidRPr="00300F6D">
        <w:rPr>
          <w:rFonts w:ascii="EB Garamond" w:eastAsia="EB Garamond" w:hAnsi="EB Garamond" w:cs="EB Garamond"/>
          <w:color w:val="000000"/>
          <w:sz w:val="24"/>
          <w:szCs w:val="24"/>
          <w:lang w:eastAsia="en-IN"/>
        </w:rPr>
        <w:t xml:space="preserve"> the increasing role of external factors and various pressure groups in altering a policy decision</w:t>
      </w:r>
    </w:p>
    <w:p w:rsidR="00514FE3" w:rsidRDefault="00514FE3" w:rsidP="00514FE3">
      <w:pPr>
        <w:pStyle w:val="Normal1"/>
        <w:pBdr>
          <w:top w:val="nil"/>
          <w:left w:val="nil"/>
          <w:bottom w:val="nil"/>
          <w:right w:val="nil"/>
          <w:between w:val="nil"/>
        </w:pBdr>
        <w:spacing w:after="0" w:line="276" w:lineRule="auto"/>
        <w:ind w:left="720"/>
        <w:jc w:val="both"/>
        <w:rPr>
          <w:rFonts w:ascii="EB Garamond" w:eastAsia="EB Garamond" w:hAnsi="EB Garamond" w:cs="EB Garamond"/>
          <w:color w:val="000000"/>
          <w:sz w:val="24"/>
          <w:szCs w:val="24"/>
        </w:rPr>
      </w:pPr>
    </w:p>
    <w:p w:rsidR="00514FE3" w:rsidRDefault="00514FE3" w:rsidP="00514FE3">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References/Suggestive Readings:</w:t>
      </w:r>
    </w:p>
    <w:p w:rsidR="003532F4" w:rsidRDefault="0092636A" w:rsidP="003532F4">
      <w:pPr>
        <w:pStyle w:val="Normal1"/>
        <w:numPr>
          <w:ilvl w:val="0"/>
          <w:numId w:val="47"/>
        </w:numPr>
        <w:pBdr>
          <w:top w:val="nil"/>
          <w:left w:val="nil"/>
          <w:bottom w:val="nil"/>
          <w:right w:val="nil"/>
          <w:between w:val="nil"/>
        </w:pBdr>
        <w:spacing w:after="0" w:line="276" w:lineRule="auto"/>
        <w:jc w:val="both"/>
        <w:rPr>
          <w:rFonts w:ascii="EB Garamond" w:eastAsia="EB Garamond" w:hAnsi="EB Garamond" w:cs="EB Garamond"/>
          <w:sz w:val="24"/>
          <w:szCs w:val="24"/>
        </w:rPr>
      </w:pPr>
      <w:proofErr w:type="spellStart"/>
      <w:r w:rsidRPr="003532F4">
        <w:rPr>
          <w:rFonts w:ascii="EB Garamond" w:eastAsia="EB Garamond" w:hAnsi="EB Garamond" w:cs="EB Garamond"/>
          <w:sz w:val="24"/>
          <w:szCs w:val="24"/>
        </w:rPr>
        <w:t>Sivaramakrishnan</w:t>
      </w:r>
      <w:proofErr w:type="spellEnd"/>
      <w:r w:rsidRPr="003532F4">
        <w:rPr>
          <w:rFonts w:ascii="EB Garamond" w:eastAsia="EB Garamond" w:hAnsi="EB Garamond" w:cs="EB Garamond"/>
          <w:sz w:val="24"/>
          <w:szCs w:val="24"/>
        </w:rPr>
        <w:t>, Aravind</w:t>
      </w:r>
      <w:r>
        <w:rPr>
          <w:rFonts w:ascii="EB Garamond" w:eastAsia="EB Garamond" w:hAnsi="EB Garamond" w:cs="EB Garamond"/>
          <w:sz w:val="24"/>
          <w:szCs w:val="24"/>
        </w:rPr>
        <w:t xml:space="preserve">. 2011. </w:t>
      </w:r>
      <w:r w:rsidR="00A45456" w:rsidRPr="00A45456">
        <w:rPr>
          <w:rFonts w:ascii="EB Garamond" w:eastAsia="EB Garamond" w:hAnsi="EB Garamond" w:cs="EB Garamond"/>
          <w:i/>
          <w:sz w:val="24"/>
          <w:szCs w:val="24"/>
        </w:rPr>
        <w:t>Public Policy and Citizenship: Battling Managerialism in India.</w:t>
      </w:r>
      <w:r w:rsidR="003532F4" w:rsidRPr="003532F4">
        <w:rPr>
          <w:rFonts w:ascii="EB Garamond" w:eastAsia="EB Garamond" w:hAnsi="EB Garamond" w:cs="EB Garamond"/>
          <w:sz w:val="24"/>
          <w:szCs w:val="24"/>
        </w:rPr>
        <w:t xml:space="preserve"> Sage publication.</w:t>
      </w:r>
    </w:p>
    <w:p w:rsidR="00EF5D35" w:rsidRPr="003324DD" w:rsidRDefault="00FF63D5">
      <w:pPr>
        <w:pStyle w:val="ListParagraph"/>
        <w:numPr>
          <w:ilvl w:val="0"/>
          <w:numId w:val="47"/>
        </w:numPr>
        <w:rPr>
          <w:rFonts w:ascii="Garamond" w:hAnsi="Garamond"/>
          <w:sz w:val="24"/>
          <w:szCs w:val="24"/>
        </w:rPr>
      </w:pPr>
      <w:hyperlink r:id="rId7" w:history="1">
        <w:r w:rsidR="00A45456" w:rsidRPr="00A45456">
          <w:rPr>
            <w:rStyle w:val="Hyperlink"/>
            <w:rFonts w:ascii="EB Garamond" w:hAnsi="EB Garamond" w:cs="Arial"/>
            <w:color w:val="auto"/>
            <w:sz w:val="24"/>
            <w:szCs w:val="24"/>
            <w:u w:val="none"/>
            <w:shd w:val="clear" w:color="auto" w:fill="FFFFFF"/>
          </w:rPr>
          <w:t>Ingram</w:t>
        </w:r>
      </w:hyperlink>
      <w:r w:rsidR="009D2BD5">
        <w:rPr>
          <w:rStyle w:val="author"/>
          <w:rFonts w:ascii="EB Garamond" w:hAnsi="EB Garamond" w:cs="Arial"/>
          <w:sz w:val="24"/>
          <w:szCs w:val="24"/>
          <w:shd w:val="clear" w:color="auto" w:fill="FFFFFF"/>
        </w:rPr>
        <w:t>,</w:t>
      </w:r>
      <w:r w:rsidR="000D2397">
        <w:rPr>
          <w:rStyle w:val="author"/>
          <w:rFonts w:ascii="EB Garamond" w:hAnsi="EB Garamond" w:cs="Arial"/>
          <w:sz w:val="24"/>
          <w:szCs w:val="24"/>
          <w:shd w:val="clear" w:color="auto" w:fill="FFFFFF"/>
        </w:rPr>
        <w:t xml:space="preserve"> </w:t>
      </w:r>
      <w:r w:rsidR="009D2BD5" w:rsidRPr="009D2BD5">
        <w:rPr>
          <w:rStyle w:val="author"/>
          <w:rFonts w:ascii="EB Garamond" w:hAnsi="EB Garamond" w:cs="Arial"/>
          <w:sz w:val="24"/>
          <w:szCs w:val="24"/>
          <w:shd w:val="clear" w:color="auto" w:fill="FFFFFF"/>
        </w:rPr>
        <w:t>Helen</w:t>
      </w:r>
      <w:r w:rsidR="009D2BD5">
        <w:rPr>
          <w:rStyle w:val="author"/>
          <w:rFonts w:ascii="EB Garamond" w:hAnsi="EB Garamond" w:cs="Arial"/>
          <w:sz w:val="24"/>
          <w:szCs w:val="24"/>
          <w:shd w:val="clear" w:color="auto" w:fill="FFFFFF"/>
        </w:rPr>
        <w:t xml:space="preserve"> (ed.)</w:t>
      </w:r>
      <w:r w:rsidR="00ED3F72">
        <w:rPr>
          <w:rStyle w:val="author"/>
          <w:rFonts w:ascii="Garamond" w:hAnsi="Garamond" w:cs="Arial"/>
          <w:sz w:val="24"/>
          <w:szCs w:val="24"/>
          <w:shd w:val="clear" w:color="auto" w:fill="FFFFFF"/>
        </w:rPr>
        <w:t xml:space="preserve">. </w:t>
      </w:r>
      <w:r w:rsidR="00A45456" w:rsidRPr="00A45456">
        <w:rPr>
          <w:rFonts w:ascii="EB Garamond" w:eastAsia="EB Garamond" w:hAnsi="EB Garamond" w:cs="EB Garamond"/>
          <w:i/>
          <w:sz w:val="24"/>
          <w:szCs w:val="24"/>
        </w:rPr>
        <w:t xml:space="preserve">Public </w:t>
      </w:r>
      <w:r w:rsidR="00ED3F72" w:rsidRPr="00ED3F72">
        <w:rPr>
          <w:rFonts w:ascii="EB Garamond" w:eastAsia="EB Garamond" w:hAnsi="EB Garamond" w:cs="EB Garamond"/>
          <w:i/>
          <w:sz w:val="24"/>
          <w:szCs w:val="24"/>
        </w:rPr>
        <w:t>Policy</w:t>
      </w:r>
      <w:r w:rsidR="00A45456" w:rsidRPr="00A45456">
        <w:rPr>
          <w:rFonts w:ascii="EB Garamond" w:eastAsia="EB Garamond" w:hAnsi="EB Garamond" w:cs="EB Garamond"/>
          <w:i/>
          <w:sz w:val="24"/>
          <w:szCs w:val="24"/>
        </w:rPr>
        <w:t xml:space="preserve"> for </w:t>
      </w:r>
      <w:r w:rsidR="00ED3F72" w:rsidRPr="00ED3F72">
        <w:rPr>
          <w:rFonts w:ascii="EB Garamond" w:eastAsia="EB Garamond" w:hAnsi="EB Garamond" w:cs="EB Garamond"/>
          <w:i/>
          <w:sz w:val="24"/>
          <w:szCs w:val="24"/>
        </w:rPr>
        <w:t>Democracy</w:t>
      </w:r>
      <w:r w:rsidR="00ED3F72">
        <w:rPr>
          <w:rFonts w:ascii="EB Garamond" w:eastAsia="EB Garamond" w:hAnsi="EB Garamond" w:cs="EB Garamond"/>
          <w:sz w:val="24"/>
          <w:szCs w:val="24"/>
        </w:rPr>
        <w:t xml:space="preserve">. </w:t>
      </w:r>
      <w:r w:rsidR="00A45456" w:rsidRPr="00A45456">
        <w:rPr>
          <w:rFonts w:ascii="EB Garamond" w:eastAsia="EB Garamond" w:hAnsi="EB Garamond" w:cs="EB Garamond"/>
          <w:sz w:val="24"/>
          <w:szCs w:val="24"/>
        </w:rPr>
        <w:t>Frank Bros and co</w:t>
      </w:r>
      <w:r w:rsidR="00ED3F72">
        <w:rPr>
          <w:rFonts w:ascii="EB Garamond" w:eastAsia="EB Garamond" w:hAnsi="EB Garamond" w:cs="EB Garamond"/>
          <w:sz w:val="24"/>
          <w:szCs w:val="24"/>
        </w:rPr>
        <w:t>.</w:t>
      </w:r>
    </w:p>
    <w:p w:rsidR="004D227F" w:rsidRPr="004D227F" w:rsidRDefault="00410D82" w:rsidP="004D227F">
      <w:pPr>
        <w:pStyle w:val="ListParagraph"/>
        <w:numPr>
          <w:ilvl w:val="0"/>
          <w:numId w:val="47"/>
        </w:numPr>
        <w:rPr>
          <w:rFonts w:ascii="Garamond" w:hAnsi="Garamond"/>
          <w:i/>
          <w:sz w:val="24"/>
          <w:szCs w:val="24"/>
        </w:rPr>
      </w:pPr>
      <w:r w:rsidRPr="004D227F">
        <w:rPr>
          <w:rFonts w:ascii="EB Garamond" w:eastAsia="EB Garamond" w:hAnsi="EB Garamond" w:cs="EB Garamond"/>
          <w:sz w:val="24"/>
          <w:szCs w:val="24"/>
        </w:rPr>
        <w:lastRenderedPageBreak/>
        <w:t>Gupta,</w:t>
      </w:r>
      <w:r w:rsidR="004D227F" w:rsidRPr="004D227F">
        <w:rPr>
          <w:rFonts w:ascii="EB Garamond" w:eastAsia="EB Garamond" w:hAnsi="EB Garamond" w:cs="EB Garamond"/>
          <w:sz w:val="24"/>
          <w:szCs w:val="24"/>
        </w:rPr>
        <w:t xml:space="preserve"> M P,</w:t>
      </w:r>
      <w:r w:rsidRPr="004D227F">
        <w:rPr>
          <w:rFonts w:ascii="EB Garamond" w:eastAsia="EB Garamond" w:hAnsi="EB Garamond" w:cs="EB Garamond"/>
          <w:sz w:val="24"/>
          <w:szCs w:val="24"/>
        </w:rPr>
        <w:t xml:space="preserve"> Pra</w:t>
      </w:r>
      <w:r w:rsidR="004D227F">
        <w:rPr>
          <w:rFonts w:ascii="EB Garamond" w:eastAsia="EB Garamond" w:hAnsi="EB Garamond" w:cs="EB Garamond"/>
          <w:sz w:val="24"/>
          <w:szCs w:val="24"/>
        </w:rPr>
        <w:t xml:space="preserve">bhat Kumar, </w:t>
      </w:r>
      <w:r w:rsidR="009375B5">
        <w:rPr>
          <w:rFonts w:ascii="EB Garamond" w:eastAsia="EB Garamond" w:hAnsi="EB Garamond" w:cs="EB Garamond"/>
          <w:sz w:val="24"/>
          <w:szCs w:val="24"/>
        </w:rPr>
        <w:t xml:space="preserve">and </w:t>
      </w:r>
      <w:proofErr w:type="spellStart"/>
      <w:r w:rsidR="004D227F">
        <w:rPr>
          <w:rFonts w:ascii="EB Garamond" w:eastAsia="EB Garamond" w:hAnsi="EB Garamond" w:cs="EB Garamond"/>
          <w:sz w:val="24"/>
          <w:szCs w:val="24"/>
        </w:rPr>
        <w:t>Jaijit</w:t>
      </w:r>
      <w:proofErr w:type="spellEnd"/>
      <w:r w:rsidR="004D227F">
        <w:rPr>
          <w:rFonts w:ascii="EB Garamond" w:eastAsia="EB Garamond" w:hAnsi="EB Garamond" w:cs="EB Garamond"/>
          <w:sz w:val="24"/>
          <w:szCs w:val="24"/>
        </w:rPr>
        <w:t xml:space="preserve"> Bhattacharya.</w:t>
      </w:r>
      <w:r w:rsidRPr="004D227F">
        <w:rPr>
          <w:rFonts w:ascii="EB Garamond" w:eastAsia="EB Garamond" w:hAnsi="EB Garamond" w:cs="EB Garamond"/>
          <w:sz w:val="24"/>
          <w:szCs w:val="24"/>
        </w:rPr>
        <w:t xml:space="preserve"> 2004. </w:t>
      </w:r>
      <w:r w:rsidRPr="004D227F">
        <w:rPr>
          <w:rFonts w:ascii="EB Garamond" w:eastAsia="EB Garamond" w:hAnsi="EB Garamond" w:cs="EB Garamond"/>
          <w:i/>
          <w:sz w:val="24"/>
          <w:szCs w:val="24"/>
        </w:rPr>
        <w:t>Government Online: Opportunities and Challenges</w:t>
      </w:r>
      <w:r w:rsidR="004D227F" w:rsidRPr="004D227F">
        <w:rPr>
          <w:rFonts w:ascii="EB Garamond" w:eastAsia="EB Garamond" w:hAnsi="EB Garamond" w:cs="EB Garamond"/>
          <w:i/>
          <w:sz w:val="24"/>
          <w:szCs w:val="24"/>
        </w:rPr>
        <w:t>.</w:t>
      </w:r>
      <w:r w:rsidRPr="004D227F">
        <w:rPr>
          <w:rFonts w:ascii="EB Garamond" w:eastAsia="EB Garamond" w:hAnsi="EB Garamond" w:cs="EB Garamond"/>
          <w:i/>
          <w:sz w:val="24"/>
          <w:szCs w:val="24"/>
        </w:rPr>
        <w:t xml:space="preserve"> </w:t>
      </w:r>
      <w:r w:rsidR="004D227F" w:rsidRPr="004D227F">
        <w:rPr>
          <w:rFonts w:ascii="EB Garamond" w:eastAsia="EB Garamond" w:hAnsi="EB Garamond" w:cs="EB Garamond"/>
          <w:sz w:val="24"/>
          <w:szCs w:val="24"/>
        </w:rPr>
        <w:t>New Delhi:</w:t>
      </w:r>
      <w:r w:rsidR="004D227F" w:rsidRPr="004D227F">
        <w:rPr>
          <w:rFonts w:ascii="EB Garamond" w:eastAsia="EB Garamond" w:hAnsi="EB Garamond" w:cs="EB Garamond"/>
          <w:i/>
          <w:sz w:val="24"/>
          <w:szCs w:val="24"/>
        </w:rPr>
        <w:t xml:space="preserve"> </w:t>
      </w:r>
      <w:r w:rsidRPr="004D227F">
        <w:rPr>
          <w:rFonts w:ascii="EB Garamond" w:eastAsia="EB Garamond" w:hAnsi="EB Garamond" w:cs="EB Garamond"/>
          <w:sz w:val="24"/>
          <w:szCs w:val="24"/>
        </w:rPr>
        <w:t>Tata McGraw- Hill</w:t>
      </w:r>
      <w:r w:rsidR="004D227F">
        <w:rPr>
          <w:rFonts w:ascii="EB Garamond" w:eastAsia="EB Garamond" w:hAnsi="EB Garamond" w:cs="EB Garamond"/>
          <w:sz w:val="24"/>
          <w:szCs w:val="24"/>
        </w:rPr>
        <w:t>.</w:t>
      </w:r>
    </w:p>
    <w:p w:rsidR="00410D82" w:rsidRPr="004D227F" w:rsidRDefault="00410D82" w:rsidP="004D227F">
      <w:pPr>
        <w:pStyle w:val="ListParagraph"/>
        <w:numPr>
          <w:ilvl w:val="0"/>
          <w:numId w:val="47"/>
        </w:numPr>
        <w:rPr>
          <w:rFonts w:ascii="Garamond" w:hAnsi="Garamond"/>
          <w:i/>
          <w:sz w:val="24"/>
          <w:szCs w:val="24"/>
        </w:rPr>
      </w:pPr>
      <w:proofErr w:type="spellStart"/>
      <w:r w:rsidRPr="004D227F">
        <w:rPr>
          <w:rFonts w:ascii="EB Garamond" w:eastAsia="EB Garamond" w:hAnsi="EB Garamond" w:cs="EB Garamond"/>
          <w:sz w:val="24"/>
          <w:szCs w:val="24"/>
        </w:rPr>
        <w:t>Siwach</w:t>
      </w:r>
      <w:proofErr w:type="spellEnd"/>
      <w:r w:rsidR="004D227F">
        <w:rPr>
          <w:rFonts w:ascii="EB Garamond" w:eastAsia="EB Garamond" w:hAnsi="EB Garamond" w:cs="EB Garamond"/>
          <w:sz w:val="24"/>
          <w:szCs w:val="24"/>
        </w:rPr>
        <w:t xml:space="preserve">, </w:t>
      </w:r>
      <w:r w:rsidR="00935B18" w:rsidRPr="004D227F">
        <w:rPr>
          <w:rFonts w:ascii="EB Garamond" w:eastAsia="EB Garamond" w:hAnsi="EB Garamond" w:cs="EB Garamond"/>
          <w:sz w:val="24"/>
          <w:szCs w:val="24"/>
        </w:rPr>
        <w:t>Manoj</w:t>
      </w:r>
      <w:r w:rsidR="00935B18">
        <w:rPr>
          <w:rFonts w:ascii="EB Garamond" w:eastAsia="EB Garamond" w:hAnsi="EB Garamond" w:cs="EB Garamond"/>
          <w:sz w:val="24"/>
          <w:szCs w:val="24"/>
        </w:rPr>
        <w:t xml:space="preserve">, </w:t>
      </w:r>
      <w:proofErr w:type="spellStart"/>
      <w:r w:rsidR="004D227F">
        <w:rPr>
          <w:rFonts w:ascii="EB Garamond" w:eastAsia="EB Garamond" w:hAnsi="EB Garamond" w:cs="EB Garamond"/>
          <w:sz w:val="24"/>
          <w:szCs w:val="24"/>
        </w:rPr>
        <w:t>Abhey</w:t>
      </w:r>
      <w:proofErr w:type="spellEnd"/>
      <w:r w:rsidR="004D227F">
        <w:rPr>
          <w:rFonts w:ascii="EB Garamond" w:eastAsia="EB Garamond" w:hAnsi="EB Garamond" w:cs="EB Garamond"/>
          <w:sz w:val="24"/>
          <w:szCs w:val="24"/>
        </w:rPr>
        <w:t xml:space="preserve"> Singh, </w:t>
      </w:r>
      <w:r w:rsidR="00935B18">
        <w:rPr>
          <w:rFonts w:ascii="EB Garamond" w:eastAsia="EB Garamond" w:hAnsi="EB Garamond" w:cs="EB Garamond"/>
          <w:sz w:val="24"/>
          <w:szCs w:val="24"/>
        </w:rPr>
        <w:t xml:space="preserve">and </w:t>
      </w:r>
      <w:r w:rsidR="003E2D48">
        <w:rPr>
          <w:rFonts w:ascii="EB Garamond" w:eastAsia="EB Garamond" w:hAnsi="EB Garamond" w:cs="EB Garamond"/>
          <w:sz w:val="24"/>
          <w:szCs w:val="24"/>
        </w:rPr>
        <w:t>V Upadhyay.</w:t>
      </w:r>
      <w:r w:rsidR="004D227F">
        <w:rPr>
          <w:rFonts w:ascii="EB Garamond" w:eastAsia="EB Garamond" w:hAnsi="EB Garamond" w:cs="EB Garamond"/>
          <w:sz w:val="24"/>
          <w:szCs w:val="24"/>
        </w:rPr>
        <w:t xml:space="preserve"> 2013.</w:t>
      </w:r>
      <w:r w:rsidRPr="004D227F">
        <w:rPr>
          <w:rFonts w:ascii="EB Garamond" w:eastAsia="EB Garamond" w:hAnsi="EB Garamond" w:cs="EB Garamond"/>
          <w:sz w:val="24"/>
          <w:szCs w:val="24"/>
        </w:rPr>
        <w:t xml:space="preserve"> </w:t>
      </w:r>
      <w:r w:rsidRPr="004D227F">
        <w:rPr>
          <w:rFonts w:ascii="EB Garamond" w:eastAsia="EB Garamond" w:hAnsi="EB Garamond" w:cs="EB Garamond"/>
          <w:i/>
          <w:sz w:val="24"/>
          <w:szCs w:val="24"/>
        </w:rPr>
        <w:t xml:space="preserve">Emerging </w:t>
      </w:r>
      <w:r w:rsidR="003E2D48" w:rsidRPr="004D227F">
        <w:rPr>
          <w:rFonts w:ascii="EB Garamond" w:eastAsia="EB Garamond" w:hAnsi="EB Garamond" w:cs="EB Garamond"/>
          <w:i/>
          <w:sz w:val="24"/>
          <w:szCs w:val="24"/>
        </w:rPr>
        <w:t>Issues</w:t>
      </w:r>
      <w:r w:rsidRPr="004D227F">
        <w:rPr>
          <w:rFonts w:ascii="EB Garamond" w:eastAsia="EB Garamond" w:hAnsi="EB Garamond" w:cs="EB Garamond"/>
          <w:i/>
          <w:sz w:val="24"/>
          <w:szCs w:val="24"/>
        </w:rPr>
        <w:t xml:space="preserve"> in the Political Economy of Development</w:t>
      </w:r>
      <w:r w:rsidR="003E2D48">
        <w:rPr>
          <w:rFonts w:ascii="EB Garamond" w:eastAsia="EB Garamond" w:hAnsi="EB Garamond" w:cs="EB Garamond"/>
          <w:sz w:val="24"/>
          <w:szCs w:val="24"/>
        </w:rPr>
        <w:t>.</w:t>
      </w:r>
      <w:r w:rsidRPr="004D227F">
        <w:rPr>
          <w:rFonts w:ascii="EB Garamond" w:eastAsia="EB Garamond" w:hAnsi="EB Garamond" w:cs="EB Garamond"/>
          <w:sz w:val="24"/>
          <w:szCs w:val="24"/>
        </w:rPr>
        <w:t xml:space="preserve"> Nirmal Publishing House.</w:t>
      </w:r>
    </w:p>
    <w:p w:rsidR="00A45456" w:rsidRDefault="00A45456" w:rsidP="00A45456">
      <w:pPr>
        <w:pStyle w:val="Normal1"/>
        <w:pBdr>
          <w:top w:val="nil"/>
          <w:left w:val="nil"/>
          <w:bottom w:val="nil"/>
          <w:right w:val="nil"/>
          <w:between w:val="nil"/>
        </w:pBdr>
        <w:spacing w:after="0" w:line="276" w:lineRule="auto"/>
        <w:ind w:left="720"/>
        <w:jc w:val="both"/>
        <w:rPr>
          <w:rFonts w:ascii="EB Garamond" w:eastAsia="EB Garamond" w:hAnsi="EB Garamond" w:cs="EB Garamond"/>
          <w:sz w:val="24"/>
          <w:szCs w:val="24"/>
        </w:rPr>
      </w:pPr>
    </w:p>
    <w:p w:rsidR="00085ECC" w:rsidRPr="00085ECC" w:rsidRDefault="00085ECC" w:rsidP="00085ECC">
      <w:pPr>
        <w:pStyle w:val="Normal1"/>
        <w:pBdr>
          <w:top w:val="nil"/>
          <w:left w:val="nil"/>
          <w:bottom w:val="nil"/>
          <w:right w:val="nil"/>
          <w:between w:val="nil"/>
        </w:pBdr>
        <w:spacing w:after="0" w:line="276" w:lineRule="auto"/>
        <w:jc w:val="both"/>
        <w:rPr>
          <w:rFonts w:ascii="EB Garamond" w:eastAsia="EB Garamond" w:hAnsi="EB Garamond" w:cs="EB Garamond"/>
          <w:sz w:val="24"/>
          <w:szCs w:val="24"/>
        </w:rPr>
      </w:pPr>
      <w:r w:rsidRPr="00085ECC">
        <w:rPr>
          <w:rFonts w:ascii="EB Garamond" w:eastAsia="EB Garamond" w:hAnsi="EB Garamond" w:cs="EB Garamond"/>
          <w:b/>
          <w:sz w:val="28"/>
          <w:szCs w:val="28"/>
        </w:rPr>
        <w:t>6.</w:t>
      </w:r>
      <w:r w:rsidR="004D227F">
        <w:rPr>
          <w:rFonts w:ascii="EB Garamond" w:eastAsia="EB Garamond" w:hAnsi="EB Garamond" w:cs="EB Garamond"/>
          <w:b/>
          <w:sz w:val="28"/>
          <w:szCs w:val="28"/>
        </w:rPr>
        <w:t xml:space="preserve"> </w:t>
      </w:r>
      <w:r w:rsidRPr="00085ECC">
        <w:rPr>
          <w:rFonts w:ascii="EB Garamond" w:eastAsia="EB Garamond" w:hAnsi="EB Garamond" w:cs="EB Garamond"/>
          <w:b/>
          <w:sz w:val="28"/>
          <w:szCs w:val="28"/>
        </w:rPr>
        <w:t xml:space="preserve">Pedagogy   </w:t>
      </w:r>
      <w:r w:rsidRPr="00085ECC">
        <w:rPr>
          <w:rFonts w:ascii="EB Garamond" w:eastAsia="EB Garamond" w:hAnsi="EB Garamond" w:cs="EB Garamond"/>
          <w:b/>
          <w:sz w:val="32"/>
          <w:szCs w:val="32"/>
        </w:rPr>
        <w:t> </w:t>
      </w:r>
    </w:p>
    <w:p w:rsidR="00085ECC" w:rsidRDefault="00085ECC" w:rsidP="00085ECC">
      <w:pPr>
        <w:pStyle w:val="Normal1"/>
        <w:spacing w:after="0" w:line="276" w:lineRule="auto"/>
        <w:jc w:val="both"/>
        <w:rPr>
          <w:rFonts w:ascii="EB Garamond" w:eastAsia="EB Garamond" w:hAnsi="EB Garamond" w:cs="EB Garamond"/>
          <w:sz w:val="24"/>
          <w:szCs w:val="24"/>
        </w:rPr>
      </w:pPr>
      <w:r>
        <w:rPr>
          <w:rFonts w:ascii="EB Garamond" w:eastAsia="EB Garamond" w:hAnsi="EB Garamond" w:cs="EB Garamond"/>
          <w:sz w:val="24"/>
          <w:szCs w:val="24"/>
        </w:rPr>
        <w:t>The teaching methodology will be primarily lecture oriented, but in participatory brainstorming mode. Proper emphasis shall be given to prior reading and learning activities. Tutorial sessions shall be used to assist students in their analysis about subject</w:t>
      </w:r>
      <w:r w:rsidR="00944566">
        <w:rPr>
          <w:rFonts w:ascii="EB Garamond" w:eastAsia="EB Garamond" w:hAnsi="EB Garamond" w:cs="EB Garamond"/>
          <w:sz w:val="24"/>
          <w:szCs w:val="24"/>
        </w:rPr>
        <w:t xml:space="preserve"> </w:t>
      </w:r>
      <w:r>
        <w:rPr>
          <w:rFonts w:ascii="EB Garamond" w:eastAsia="EB Garamond" w:hAnsi="EB Garamond" w:cs="EB Garamond"/>
          <w:sz w:val="24"/>
          <w:szCs w:val="24"/>
        </w:rPr>
        <w:t>matter presented to them through classroom discussions and​ ​reading​ ​materials. Topic</w:t>
      </w:r>
      <w:r w:rsidR="004719F3">
        <w:rPr>
          <w:rFonts w:ascii="EB Garamond" w:eastAsia="EB Garamond" w:hAnsi="EB Garamond" w:cs="EB Garamond"/>
          <w:sz w:val="24"/>
          <w:szCs w:val="24"/>
        </w:rPr>
        <w:t>-</w:t>
      </w:r>
      <w:r>
        <w:rPr>
          <w:rFonts w:ascii="EB Garamond" w:eastAsia="EB Garamond" w:hAnsi="EB Garamond" w:cs="EB Garamond"/>
          <w:sz w:val="24"/>
          <w:szCs w:val="24"/>
        </w:rPr>
        <w:t>wise teaching pedagogy is mentioned in section 8.</w:t>
      </w:r>
    </w:p>
    <w:p w:rsidR="00E20578" w:rsidRPr="00E20578" w:rsidRDefault="00E20578" w:rsidP="003532F4">
      <w:pPr>
        <w:pStyle w:val="ListParagraph"/>
        <w:jc w:val="both"/>
        <w:rPr>
          <w:rFonts w:ascii="Calibri" w:eastAsia="Times New Roman" w:hAnsi="Calibri" w:cs="Calibri"/>
          <w:b/>
          <w:color w:val="000000"/>
          <w:lang w:eastAsia="en-IN"/>
        </w:rPr>
      </w:pPr>
    </w:p>
    <w:p w:rsidR="00FB5240" w:rsidRDefault="00FB5240" w:rsidP="00FB5240">
      <w:pPr>
        <w:pStyle w:val="Normal1"/>
        <w:spacing w:after="200" w:line="276" w:lineRule="auto"/>
        <w:jc w:val="both"/>
        <w:rPr>
          <w:rFonts w:ascii="EB Garamond" w:eastAsia="EB Garamond" w:hAnsi="EB Garamond" w:cs="EB Garamond"/>
        </w:rPr>
      </w:pPr>
      <w:r>
        <w:rPr>
          <w:rFonts w:ascii="EB Garamond" w:eastAsia="EB Garamond" w:hAnsi="EB Garamond" w:cs="EB Garamond"/>
          <w:b/>
          <w:sz w:val="28"/>
          <w:szCs w:val="28"/>
        </w:rPr>
        <w:t>7. Evaluation​ ​Pattern</w:t>
      </w:r>
    </w:p>
    <w:p w:rsidR="00FB5240" w:rsidRPr="00EC47DD" w:rsidRDefault="00FB5240" w:rsidP="00FB5240">
      <w:pPr>
        <w:pStyle w:val="Normal1"/>
        <w:spacing w:after="0" w:line="276" w:lineRule="auto"/>
        <w:jc w:val="both"/>
        <w:rPr>
          <w:rFonts w:ascii="EB Garamond" w:eastAsia="EB Garamond" w:hAnsi="EB Garamond" w:cs="EB Garamond"/>
          <w:sz w:val="24"/>
          <w:szCs w:val="24"/>
        </w:rPr>
      </w:pPr>
      <w:r w:rsidRPr="0036365C">
        <w:rPr>
          <w:rFonts w:ascii="EB Garamond" w:eastAsia="EB Garamond" w:hAnsi="EB Garamond" w:cs="EB Garamond"/>
          <w:sz w:val="24"/>
          <w:szCs w:val="24"/>
        </w:rPr>
        <w:t xml:space="preserve">Evaluation will follow a continuous evaluation pattern on a multiple component basis. The evaluation shall be based on the idea that a student should be able to showcase either a persistent commitment or a steady growth. Preferable mode of evaluation for each topic is mentioned in </w:t>
      </w:r>
      <w:r w:rsidR="00530972" w:rsidRPr="0036365C">
        <w:rPr>
          <w:rFonts w:ascii="EB Garamond" w:eastAsia="EB Garamond" w:hAnsi="EB Garamond" w:cs="EB Garamond"/>
          <w:sz w:val="24"/>
          <w:szCs w:val="24"/>
        </w:rPr>
        <w:t>Se</w:t>
      </w:r>
      <w:r w:rsidR="00530972">
        <w:rPr>
          <w:rFonts w:ascii="EB Garamond" w:eastAsia="EB Garamond" w:hAnsi="EB Garamond" w:cs="EB Garamond"/>
          <w:sz w:val="24"/>
          <w:szCs w:val="24"/>
        </w:rPr>
        <w:t>ction</w:t>
      </w:r>
      <w:r w:rsidR="00666AAF">
        <w:rPr>
          <w:rFonts w:ascii="EB Garamond" w:eastAsia="EB Garamond" w:hAnsi="EB Garamond" w:cs="EB Garamond"/>
          <w:sz w:val="24"/>
          <w:szCs w:val="24"/>
        </w:rPr>
        <w:t xml:space="preserve"> </w:t>
      </w:r>
      <w:r w:rsidRPr="0036365C">
        <w:rPr>
          <w:rFonts w:ascii="EB Garamond" w:eastAsia="EB Garamond" w:hAnsi="EB Garamond" w:cs="EB Garamond"/>
          <w:sz w:val="24"/>
          <w:szCs w:val="24"/>
        </w:rPr>
        <w:t xml:space="preserve">8. </w:t>
      </w:r>
    </w:p>
    <w:p w:rsidR="00FB5240" w:rsidRDefault="00FB5240" w:rsidP="00FB5240">
      <w:pPr>
        <w:pStyle w:val="Normal1"/>
        <w:spacing w:after="0" w:line="276" w:lineRule="auto"/>
        <w:jc w:val="both"/>
        <w:rPr>
          <w:rFonts w:ascii="EB Garamond" w:eastAsia="EB Garamond" w:hAnsi="EB Garamond" w:cs="EB Garamond"/>
        </w:rPr>
      </w:pPr>
    </w:p>
    <w:p w:rsidR="00E40DDA" w:rsidRPr="00E40DDA" w:rsidRDefault="00E40DDA" w:rsidP="00E40DDA">
      <w:pPr>
        <w:spacing w:after="0" w:line="276" w:lineRule="auto"/>
        <w:jc w:val="both"/>
        <w:rPr>
          <w:rFonts w:ascii="EB Garamond" w:eastAsia="EB Garamond" w:hAnsi="EB Garamond" w:cs="EB Garamond"/>
          <w:bCs/>
          <w:iCs/>
          <w:lang w:eastAsia="en-IN"/>
        </w:rPr>
      </w:pPr>
      <w:bookmarkStart w:id="0" w:name="_gjdgxs" w:colFirst="0" w:colLast="0"/>
      <w:bookmarkEnd w:id="0"/>
      <w:r w:rsidRPr="00E40DDA">
        <w:rPr>
          <w:rFonts w:ascii="EB Garamond" w:eastAsia="EB Garamond" w:hAnsi="EB Garamond" w:cs="EB Garamond"/>
          <w:bCs/>
          <w:iCs/>
          <w:lang w:eastAsia="en-IN"/>
        </w:rPr>
        <w:t>Internal evaluation 50%</w:t>
      </w:r>
    </w:p>
    <w:p w:rsidR="00E40DDA" w:rsidRPr="00E40DDA" w:rsidRDefault="00E40DDA" w:rsidP="00E40DDA">
      <w:pPr>
        <w:spacing w:after="0" w:line="276" w:lineRule="auto"/>
        <w:jc w:val="both"/>
        <w:rPr>
          <w:rFonts w:ascii="EB Garamond" w:eastAsia="EB Garamond" w:hAnsi="EB Garamond" w:cs="EB Garamond"/>
          <w:bCs/>
          <w:iCs/>
          <w:lang w:eastAsia="en-IN"/>
        </w:rPr>
      </w:pPr>
      <w:r w:rsidRPr="00E40DDA">
        <w:rPr>
          <w:rFonts w:ascii="EB Garamond" w:eastAsia="EB Garamond" w:hAnsi="EB Garamond" w:cs="EB Garamond"/>
          <w:bCs/>
          <w:iCs/>
          <w:lang w:eastAsia="en-IN"/>
        </w:rPr>
        <w:t>External Evaluation: 50%</w:t>
      </w:r>
    </w:p>
    <w:p w:rsidR="00E40DDA" w:rsidRPr="00E40DDA" w:rsidRDefault="00E40DDA" w:rsidP="00E40DDA">
      <w:pPr>
        <w:spacing w:after="0" w:line="276" w:lineRule="auto"/>
        <w:jc w:val="both"/>
        <w:rPr>
          <w:rFonts w:ascii="EB Garamond" w:eastAsia="EB Garamond" w:hAnsi="EB Garamond" w:cs="EB Garamond"/>
          <w:b/>
          <w:i/>
          <w:lang w:eastAsia="en-IN"/>
        </w:rPr>
      </w:pPr>
    </w:p>
    <w:p w:rsidR="00E40DDA" w:rsidRDefault="00E40DDA" w:rsidP="00E40DDA">
      <w:pPr>
        <w:spacing w:after="0" w:line="276" w:lineRule="auto"/>
        <w:jc w:val="both"/>
        <w:rPr>
          <w:rFonts w:ascii="EB Garamond" w:eastAsia="EB Garamond" w:hAnsi="EB Garamond" w:cs="EB Garamond"/>
          <w:b/>
          <w:i/>
          <w:lang w:eastAsia="en-IN"/>
        </w:rPr>
      </w:pPr>
      <w:r w:rsidRPr="00E40DDA">
        <w:rPr>
          <w:rFonts w:ascii="EB Garamond" w:eastAsia="EB Garamond" w:hAnsi="EB Garamond" w:cs="EB Garamond"/>
          <w:b/>
          <w:i/>
          <w:lang w:eastAsia="en-IN"/>
        </w:rPr>
        <w:t xml:space="preserve">Internal evaluation </w:t>
      </w:r>
    </w:p>
    <w:p w:rsidR="009E4474" w:rsidRPr="00E40DDA" w:rsidRDefault="009E4474" w:rsidP="00E40DDA">
      <w:pPr>
        <w:spacing w:after="0" w:line="276" w:lineRule="auto"/>
        <w:jc w:val="both"/>
        <w:rPr>
          <w:rFonts w:ascii="EB Garamond" w:eastAsia="EB Garamond" w:hAnsi="EB Garamond" w:cs="EB Garamond"/>
          <w:b/>
          <w:i/>
          <w:lang w:eastAsia="en-IN"/>
        </w:rPr>
      </w:pPr>
    </w:p>
    <w:p w:rsidR="00E40DDA" w:rsidRPr="00E40DDA" w:rsidRDefault="00E40DDA" w:rsidP="00E40DDA">
      <w:pPr>
        <w:spacing w:after="0" w:line="276" w:lineRule="auto"/>
        <w:jc w:val="both"/>
        <w:rPr>
          <w:rFonts w:ascii="EB Garamond" w:eastAsia="EB Garamond" w:hAnsi="EB Garamond" w:cs="EB Garamond"/>
          <w:bCs/>
          <w:iCs/>
          <w:lang w:eastAsia="en-IN"/>
        </w:rPr>
      </w:pPr>
      <w:r w:rsidRPr="00E40DDA">
        <w:rPr>
          <w:rFonts w:ascii="EB Garamond" w:eastAsia="EB Garamond" w:hAnsi="EB Garamond" w:cs="EB Garamond"/>
          <w:bCs/>
          <w:iCs/>
          <w:lang w:eastAsia="en-IN"/>
        </w:rPr>
        <w:t>Class participation -10%</w:t>
      </w:r>
    </w:p>
    <w:p w:rsidR="00E40DDA" w:rsidRPr="00E40DDA" w:rsidRDefault="00E40DDA" w:rsidP="00E40DDA">
      <w:pPr>
        <w:spacing w:after="0" w:line="276" w:lineRule="auto"/>
        <w:jc w:val="both"/>
        <w:rPr>
          <w:rFonts w:ascii="EB Garamond" w:eastAsia="EB Garamond" w:hAnsi="EB Garamond" w:cs="EB Garamond"/>
          <w:bCs/>
          <w:iCs/>
          <w:lang w:eastAsia="en-IN"/>
        </w:rPr>
      </w:pPr>
      <w:r w:rsidRPr="00E40DDA">
        <w:rPr>
          <w:rFonts w:ascii="EB Garamond" w:eastAsia="EB Garamond" w:hAnsi="EB Garamond" w:cs="EB Garamond"/>
          <w:bCs/>
          <w:iCs/>
          <w:lang w:eastAsia="en-IN"/>
        </w:rPr>
        <w:t xml:space="preserve">Individual Assignment- 20% </w:t>
      </w:r>
    </w:p>
    <w:p w:rsidR="00E40DDA" w:rsidRPr="00E40DDA" w:rsidRDefault="00E40DDA" w:rsidP="00E40DDA">
      <w:pPr>
        <w:spacing w:after="0" w:line="276" w:lineRule="auto"/>
        <w:jc w:val="both"/>
        <w:rPr>
          <w:rFonts w:ascii="EB Garamond" w:eastAsia="EB Garamond" w:hAnsi="EB Garamond" w:cs="EB Garamond"/>
          <w:bCs/>
          <w:iCs/>
          <w:lang w:eastAsia="en-IN"/>
        </w:rPr>
      </w:pPr>
      <w:r w:rsidRPr="00E40DDA">
        <w:rPr>
          <w:rFonts w:ascii="EB Garamond" w:eastAsia="EB Garamond" w:hAnsi="EB Garamond" w:cs="EB Garamond"/>
          <w:bCs/>
          <w:iCs/>
          <w:lang w:eastAsia="en-IN"/>
        </w:rPr>
        <w:t>Case study and Group presentation- 20%</w:t>
      </w:r>
    </w:p>
    <w:p w:rsidR="00E40DDA" w:rsidRPr="00E40DDA" w:rsidRDefault="00E40DDA" w:rsidP="00E40DDA">
      <w:pPr>
        <w:spacing w:after="0" w:line="276" w:lineRule="auto"/>
        <w:jc w:val="both"/>
        <w:rPr>
          <w:rFonts w:ascii="EB Garamond" w:eastAsia="EB Garamond" w:hAnsi="EB Garamond" w:cs="EB Garamond"/>
          <w:bCs/>
          <w:iCs/>
          <w:lang w:eastAsia="en-IN"/>
        </w:rPr>
      </w:pPr>
    </w:p>
    <w:p w:rsidR="00E40DDA" w:rsidRPr="00E40DDA" w:rsidRDefault="00E40DDA" w:rsidP="00E40DDA">
      <w:pPr>
        <w:spacing w:after="0" w:line="276" w:lineRule="auto"/>
        <w:jc w:val="both"/>
        <w:rPr>
          <w:rFonts w:ascii="EB Garamond" w:eastAsia="EB Garamond" w:hAnsi="EB Garamond" w:cs="EB Garamond"/>
          <w:b/>
          <w:i/>
          <w:lang w:eastAsia="en-IN"/>
        </w:rPr>
      </w:pPr>
      <w:bookmarkStart w:id="1" w:name="_GoBack"/>
      <w:bookmarkEnd w:id="1"/>
      <w:r w:rsidRPr="00E40DDA">
        <w:rPr>
          <w:rFonts w:ascii="EB Garamond" w:eastAsia="EB Garamond" w:hAnsi="EB Garamond" w:cs="EB Garamond"/>
          <w:b/>
          <w:i/>
          <w:lang w:eastAsia="en-IN"/>
        </w:rPr>
        <w:t>External Evaluation</w:t>
      </w:r>
    </w:p>
    <w:p w:rsidR="00E40DDA" w:rsidRPr="00E40DDA" w:rsidRDefault="00E40DDA" w:rsidP="00E40DDA">
      <w:pPr>
        <w:spacing w:after="0" w:line="276" w:lineRule="auto"/>
        <w:jc w:val="both"/>
        <w:rPr>
          <w:rFonts w:ascii="EB Garamond" w:eastAsia="EB Garamond" w:hAnsi="EB Garamond" w:cs="EB Garamond"/>
          <w:bCs/>
          <w:iCs/>
          <w:lang w:eastAsia="en-IN"/>
        </w:rPr>
      </w:pPr>
      <w:r w:rsidRPr="00E40DDA">
        <w:rPr>
          <w:rFonts w:ascii="EB Garamond" w:eastAsia="EB Garamond" w:hAnsi="EB Garamond" w:cs="EB Garamond"/>
          <w:bCs/>
          <w:iCs/>
          <w:lang w:eastAsia="en-IN"/>
        </w:rPr>
        <w:t>End Semester Exam/or Research project &amp; Viva: 50%</w:t>
      </w:r>
    </w:p>
    <w:p w:rsidR="00E40DDA" w:rsidRPr="00E40DDA" w:rsidRDefault="00E40DDA" w:rsidP="00E40DDA">
      <w:pPr>
        <w:spacing w:after="0" w:line="276" w:lineRule="auto"/>
        <w:jc w:val="both"/>
        <w:rPr>
          <w:rFonts w:ascii="EB Garamond" w:eastAsia="EB Garamond" w:hAnsi="EB Garamond" w:cs="EB Garamond"/>
          <w:bCs/>
          <w:iCs/>
          <w:lang w:eastAsia="en-IN"/>
        </w:rPr>
      </w:pPr>
    </w:p>
    <w:p w:rsidR="00727EED" w:rsidRDefault="00727EED" w:rsidP="00FB5240">
      <w:pPr>
        <w:pStyle w:val="Normal1"/>
        <w:spacing w:after="0" w:line="240" w:lineRule="auto"/>
        <w:jc w:val="both"/>
        <w:rPr>
          <w:rFonts w:ascii="EB Garamond" w:eastAsia="EB Garamond" w:hAnsi="EB Garamond" w:cs="EB Garamond"/>
          <w:b/>
          <w:i/>
        </w:rPr>
      </w:pPr>
    </w:p>
    <w:p w:rsidR="00A45456" w:rsidRPr="00A45456" w:rsidRDefault="00A45456" w:rsidP="00A45456">
      <w:pPr>
        <w:jc w:val="both"/>
        <w:rPr>
          <w:rFonts w:ascii="Calibri" w:eastAsia="Times New Roman" w:hAnsi="Calibri" w:cs="Calibri"/>
          <w:b/>
          <w:color w:val="FF0000"/>
          <w:sz w:val="28"/>
          <w:szCs w:val="28"/>
          <w:lang w:eastAsia="en-IN"/>
        </w:rPr>
      </w:pPr>
      <w:r w:rsidRPr="00A45456">
        <w:rPr>
          <w:rFonts w:ascii="EB Garamond" w:eastAsia="Times New Roman" w:hAnsi="EB Garamond" w:cs="Calibri"/>
          <w:b/>
          <w:color w:val="222222"/>
          <w:sz w:val="28"/>
          <w:szCs w:val="28"/>
          <w:lang w:eastAsia="en-IN"/>
        </w:rPr>
        <w:t xml:space="preserve">8. Session-wise Course </w:t>
      </w:r>
      <w:r w:rsidR="00A94D3F" w:rsidRPr="00B63E58">
        <w:rPr>
          <w:rFonts w:ascii="EB Garamond" w:eastAsia="Times New Roman" w:hAnsi="EB Garamond" w:cs="Calibri"/>
          <w:b/>
          <w:color w:val="222222"/>
          <w:sz w:val="28"/>
          <w:szCs w:val="28"/>
          <w:lang w:eastAsia="en-IN"/>
        </w:rPr>
        <w:t>O</w:t>
      </w:r>
      <w:r w:rsidRPr="00A45456">
        <w:rPr>
          <w:rFonts w:ascii="EB Garamond" w:eastAsia="Times New Roman" w:hAnsi="EB Garamond" w:cs="Calibri"/>
          <w:b/>
          <w:color w:val="222222"/>
          <w:sz w:val="28"/>
          <w:szCs w:val="28"/>
          <w:lang w:eastAsia="en-IN"/>
        </w:rPr>
        <w:t xml:space="preserve">utline </w:t>
      </w:r>
    </w:p>
    <w:tbl>
      <w:tblPr>
        <w:tblStyle w:val="GridTable4-Accent21"/>
        <w:tblW w:w="5000" w:type="pct"/>
        <w:tblLayout w:type="fixed"/>
        <w:tblLook w:val="04A0" w:firstRow="1" w:lastRow="0" w:firstColumn="1" w:lastColumn="0" w:noHBand="0" w:noVBand="1"/>
      </w:tblPr>
      <w:tblGrid>
        <w:gridCol w:w="703"/>
        <w:gridCol w:w="5000"/>
        <w:gridCol w:w="842"/>
        <w:gridCol w:w="1268"/>
        <w:gridCol w:w="1203"/>
      </w:tblGrid>
      <w:tr w:rsidR="003E3360" w:rsidRPr="00134CC8" w:rsidTr="00C63F0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3E3360" w:rsidRPr="00134CC8" w:rsidRDefault="003E3360" w:rsidP="00D713E3">
            <w:pPr>
              <w:rPr>
                <w:rFonts w:ascii="Calibri" w:eastAsia="Times New Roman" w:hAnsi="Calibri" w:cs="Calibri"/>
                <w:color w:val="000000"/>
                <w:lang w:eastAsia="en-IN"/>
              </w:rPr>
            </w:pPr>
            <w:r>
              <w:rPr>
                <w:rFonts w:ascii="Calibri" w:eastAsia="Times New Roman" w:hAnsi="Calibri" w:cs="Calibri"/>
                <w:color w:val="000000"/>
                <w:lang w:eastAsia="en-IN"/>
              </w:rPr>
              <w:t xml:space="preserve">Module 1: </w:t>
            </w:r>
            <w:r w:rsidR="00D713E3">
              <w:rPr>
                <w:rFonts w:ascii="Calibri" w:eastAsia="Times New Roman" w:hAnsi="Calibri" w:cs="Calibri"/>
                <w:color w:val="000000"/>
                <w:lang w:eastAsia="en-IN"/>
              </w:rPr>
              <w:t>Indian Democratic Government System</w:t>
            </w:r>
          </w:p>
        </w:tc>
      </w:tr>
      <w:tr w:rsidR="003E3360" w:rsidRPr="00134CC8" w:rsidTr="00C63F0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0" w:type="pct"/>
            <w:noWrap/>
            <w:hideMark/>
          </w:tcPr>
          <w:p w:rsidR="003E3360" w:rsidRPr="00134CC8" w:rsidRDefault="003E3360" w:rsidP="003A7657">
            <w:pPr>
              <w:rPr>
                <w:rFonts w:ascii="Calibri" w:eastAsia="Times New Roman" w:hAnsi="Calibri" w:cs="Calibri"/>
                <w:b w:val="0"/>
                <w:color w:val="000000"/>
                <w:lang w:eastAsia="en-IN"/>
              </w:rPr>
            </w:pPr>
            <w:r w:rsidRPr="001B2A25">
              <w:rPr>
                <w:rFonts w:ascii="Calibri" w:eastAsia="Times New Roman" w:hAnsi="Calibri" w:cs="Calibri"/>
                <w:b w:val="0"/>
                <w:color w:val="000000"/>
                <w:lang w:eastAsia="en-IN"/>
              </w:rPr>
              <w:t>Units</w:t>
            </w:r>
          </w:p>
        </w:tc>
        <w:tc>
          <w:tcPr>
            <w:tcW w:w="2773" w:type="pct"/>
            <w:noWrap/>
            <w:hideMark/>
          </w:tcPr>
          <w:p w:rsidR="003E3360" w:rsidRPr="00134CC8" w:rsidRDefault="003E3360" w:rsidP="003A76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Topics</w:t>
            </w:r>
          </w:p>
        </w:tc>
        <w:tc>
          <w:tcPr>
            <w:tcW w:w="467" w:type="pct"/>
            <w:noWrap/>
            <w:hideMark/>
          </w:tcPr>
          <w:p w:rsidR="003E3360" w:rsidRPr="00134CC8" w:rsidRDefault="003E3360" w:rsidP="003A76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No: of Hrs</w:t>
            </w:r>
          </w:p>
        </w:tc>
        <w:tc>
          <w:tcPr>
            <w:tcW w:w="703" w:type="pct"/>
            <w:hideMark/>
          </w:tcPr>
          <w:p w:rsidR="003E3360" w:rsidRPr="00134CC8" w:rsidRDefault="003E3360" w:rsidP="003A76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Teaching Pedagogy</w:t>
            </w:r>
          </w:p>
        </w:tc>
        <w:tc>
          <w:tcPr>
            <w:tcW w:w="667" w:type="pct"/>
            <w:hideMark/>
          </w:tcPr>
          <w:p w:rsidR="003E3360" w:rsidRPr="00134CC8" w:rsidRDefault="003E3360" w:rsidP="00C63F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xml:space="preserve">Mode of </w:t>
            </w:r>
            <w:r w:rsidR="004570C7" w:rsidRPr="00134CC8">
              <w:rPr>
                <w:rFonts w:ascii="Calibri" w:eastAsia="Times New Roman" w:hAnsi="Calibri" w:cs="Calibri"/>
                <w:color w:val="000000"/>
                <w:lang w:eastAsia="en-IN"/>
              </w:rPr>
              <w:t>E</w:t>
            </w:r>
            <w:r w:rsidRPr="00134CC8">
              <w:rPr>
                <w:rFonts w:ascii="Calibri" w:eastAsia="Times New Roman" w:hAnsi="Calibri" w:cs="Calibri"/>
                <w:color w:val="000000"/>
                <w:lang w:eastAsia="en-IN"/>
              </w:rPr>
              <w:t>valuation</w:t>
            </w:r>
          </w:p>
        </w:tc>
      </w:tr>
      <w:tr w:rsidR="003E3360" w:rsidRPr="00134CC8" w:rsidTr="00C63F0E">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rsidR="003E3360" w:rsidRPr="00134CC8" w:rsidRDefault="003E3360" w:rsidP="003A7657">
            <w:pPr>
              <w:jc w:val="right"/>
              <w:rPr>
                <w:rFonts w:ascii="Calibri" w:eastAsia="Times New Roman" w:hAnsi="Calibri" w:cs="Calibri"/>
                <w:b w:val="0"/>
                <w:color w:val="000000"/>
                <w:lang w:eastAsia="en-IN"/>
              </w:rPr>
            </w:pPr>
            <w:r w:rsidRPr="00134CC8">
              <w:rPr>
                <w:rFonts w:ascii="Calibri" w:eastAsia="Times New Roman" w:hAnsi="Calibri" w:cs="Calibri"/>
                <w:b w:val="0"/>
                <w:color w:val="000000"/>
                <w:lang w:eastAsia="en-IN"/>
              </w:rPr>
              <w:t>1</w:t>
            </w:r>
          </w:p>
        </w:tc>
        <w:tc>
          <w:tcPr>
            <w:tcW w:w="2773" w:type="pct"/>
            <w:noWrap/>
            <w:hideMark/>
          </w:tcPr>
          <w:p w:rsidR="00A45456" w:rsidRPr="00A45456" w:rsidRDefault="00065DFA" w:rsidP="00A45456">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sidRPr="001D2E8C">
              <w:rPr>
                <w:rFonts w:ascii="EB Garamond" w:eastAsia="EB Garamond" w:hAnsi="EB Garamond" w:cs="EB Garamond"/>
                <w:color w:val="000000"/>
                <w:sz w:val="24"/>
                <w:szCs w:val="24"/>
              </w:rPr>
              <w:t xml:space="preserve">The State, Government and Law </w:t>
            </w:r>
          </w:p>
        </w:tc>
        <w:tc>
          <w:tcPr>
            <w:tcW w:w="467" w:type="pct"/>
            <w:noWrap/>
            <w:hideMark/>
          </w:tcPr>
          <w:p w:rsidR="003E3360" w:rsidRPr="00134CC8" w:rsidRDefault="003E3360" w:rsidP="003A76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6045D7">
              <w:rPr>
                <w:rFonts w:ascii="Calibri" w:eastAsia="Times New Roman" w:hAnsi="Calibri" w:cs="Calibri"/>
                <w:color w:val="000000"/>
                <w:lang w:eastAsia="en-IN"/>
              </w:rPr>
              <w:t>1</w:t>
            </w:r>
          </w:p>
        </w:tc>
        <w:tc>
          <w:tcPr>
            <w:tcW w:w="703" w:type="pct"/>
            <w:noWrap/>
            <w:hideMark/>
          </w:tcPr>
          <w:p w:rsidR="003E3360" w:rsidRPr="00134CC8" w:rsidRDefault="003E3360" w:rsidP="003A76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Pr>
                <w:rFonts w:ascii="Calibri" w:eastAsia="Times New Roman" w:hAnsi="Calibri" w:cs="Calibri"/>
                <w:color w:val="000000"/>
                <w:lang w:eastAsia="en-IN"/>
              </w:rPr>
              <w:t>Lecture</w:t>
            </w:r>
          </w:p>
        </w:tc>
        <w:tc>
          <w:tcPr>
            <w:tcW w:w="667" w:type="pct"/>
            <w:vMerge w:val="restart"/>
            <w:noWrap/>
            <w:hideMark/>
          </w:tcPr>
          <w:p w:rsidR="003E3360" w:rsidRPr="00134CC8" w:rsidRDefault="003E3360" w:rsidP="003A76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p>
          <w:p w:rsidR="003E3360" w:rsidRPr="00134CC8" w:rsidRDefault="003E3360" w:rsidP="003A76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p>
          <w:p w:rsidR="003E3360" w:rsidRPr="00134CC8" w:rsidRDefault="003E3360" w:rsidP="003A76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8E5EC5">
              <w:rPr>
                <w:rFonts w:ascii="Calibri" w:eastAsia="Times New Roman" w:hAnsi="Calibri" w:cs="Calibri"/>
                <w:color w:val="000000"/>
                <w:lang w:eastAsia="en-IN"/>
              </w:rPr>
              <w:t xml:space="preserve">Written </w:t>
            </w:r>
            <w:r w:rsidR="00673213">
              <w:rPr>
                <w:rFonts w:ascii="Calibri" w:eastAsia="Times New Roman" w:hAnsi="Calibri" w:cs="Calibri"/>
                <w:color w:val="000000"/>
                <w:lang w:eastAsia="en-IN"/>
              </w:rPr>
              <w:t>e</w:t>
            </w:r>
            <w:r w:rsidR="008E5EC5">
              <w:rPr>
                <w:rFonts w:ascii="Calibri" w:eastAsia="Times New Roman" w:hAnsi="Calibri" w:cs="Calibri"/>
                <w:color w:val="000000"/>
                <w:lang w:eastAsia="en-IN"/>
              </w:rPr>
              <w:t xml:space="preserve">xam </w:t>
            </w:r>
          </w:p>
          <w:p w:rsidR="003E3360" w:rsidRPr="00134CC8" w:rsidRDefault="003E3360" w:rsidP="003A76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p>
          <w:p w:rsidR="003E3360" w:rsidRPr="00134CC8" w:rsidRDefault="003E3360" w:rsidP="003A76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p>
        </w:tc>
      </w:tr>
      <w:tr w:rsidR="006045D7" w:rsidRPr="00134CC8" w:rsidTr="00C6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tcPr>
          <w:p w:rsidR="006045D7" w:rsidRPr="009B2148" w:rsidRDefault="006045D7" w:rsidP="006045D7">
            <w:pPr>
              <w:spacing w:after="160" w:line="259" w:lineRule="auto"/>
              <w:jc w:val="right"/>
              <w:rPr>
                <w:rFonts w:ascii="Calibri" w:eastAsia="Times New Roman" w:hAnsi="Calibri" w:cs="Calibri"/>
                <w:b w:val="0"/>
                <w:color w:val="000000"/>
                <w:lang w:eastAsia="en-IN"/>
              </w:rPr>
            </w:pPr>
            <w:r>
              <w:rPr>
                <w:rFonts w:ascii="Calibri" w:eastAsia="Times New Roman" w:hAnsi="Calibri" w:cs="Calibri"/>
                <w:color w:val="000000"/>
                <w:lang w:eastAsia="en-IN"/>
              </w:rPr>
              <w:t>2</w:t>
            </w:r>
          </w:p>
        </w:tc>
        <w:tc>
          <w:tcPr>
            <w:tcW w:w="2773" w:type="pct"/>
            <w:noWrap/>
          </w:tcPr>
          <w:p w:rsidR="006045D7" w:rsidRDefault="006045D7" w:rsidP="006045D7">
            <w:pPr>
              <w:pStyle w:val="Normal1"/>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4"/>
                <w:szCs w:val="24"/>
              </w:rPr>
            </w:pPr>
            <w:r w:rsidRPr="00134CC8">
              <w:rPr>
                <w:rFonts w:eastAsia="Times New Roman"/>
                <w:color w:val="000000"/>
              </w:rPr>
              <w:t> </w:t>
            </w:r>
            <w:r w:rsidRPr="00411807">
              <w:rPr>
                <w:rFonts w:ascii="EB Garamond" w:eastAsia="EB Garamond" w:hAnsi="EB Garamond" w:cs="EB Garamond"/>
                <w:color w:val="000000"/>
                <w:sz w:val="24"/>
                <w:szCs w:val="24"/>
              </w:rPr>
              <w:t xml:space="preserve">Structure of governance; </w:t>
            </w:r>
            <w:r>
              <w:rPr>
                <w:rFonts w:ascii="EB Garamond" w:eastAsia="EB Garamond" w:hAnsi="EB Garamond" w:cs="EB Garamond"/>
                <w:color w:val="000000"/>
                <w:sz w:val="24"/>
                <w:szCs w:val="24"/>
              </w:rPr>
              <w:t>Introduction; L</w:t>
            </w:r>
            <w:r w:rsidRPr="00411807">
              <w:rPr>
                <w:rFonts w:ascii="EB Garamond" w:eastAsia="EB Garamond" w:hAnsi="EB Garamond" w:cs="EB Garamond"/>
                <w:color w:val="000000"/>
                <w:sz w:val="24"/>
                <w:szCs w:val="24"/>
              </w:rPr>
              <w:t xml:space="preserve">egislature, </w:t>
            </w:r>
            <w:r>
              <w:rPr>
                <w:rFonts w:ascii="EB Garamond" w:eastAsia="EB Garamond" w:hAnsi="EB Garamond" w:cs="EB Garamond"/>
                <w:color w:val="000000"/>
                <w:sz w:val="24"/>
                <w:szCs w:val="24"/>
              </w:rPr>
              <w:t xml:space="preserve">Executive and Judiciary; Checks and </w:t>
            </w:r>
            <w:r w:rsidR="003119D4">
              <w:rPr>
                <w:rFonts w:ascii="EB Garamond" w:eastAsia="EB Garamond" w:hAnsi="EB Garamond" w:cs="EB Garamond"/>
                <w:color w:val="000000"/>
                <w:sz w:val="24"/>
                <w:szCs w:val="24"/>
              </w:rPr>
              <w:t>B</w:t>
            </w:r>
            <w:r>
              <w:rPr>
                <w:rFonts w:ascii="EB Garamond" w:eastAsia="EB Garamond" w:hAnsi="EB Garamond" w:cs="EB Garamond"/>
                <w:color w:val="000000"/>
                <w:sz w:val="24"/>
                <w:szCs w:val="24"/>
              </w:rPr>
              <w:t xml:space="preserve">alance in Indian </w:t>
            </w:r>
            <w:r w:rsidR="003119D4">
              <w:rPr>
                <w:rFonts w:ascii="EB Garamond" w:eastAsia="EB Garamond" w:hAnsi="EB Garamond" w:cs="EB Garamond"/>
                <w:color w:val="000000"/>
                <w:sz w:val="24"/>
                <w:szCs w:val="24"/>
              </w:rPr>
              <w:t>C</w:t>
            </w:r>
            <w:r>
              <w:rPr>
                <w:rFonts w:ascii="EB Garamond" w:eastAsia="EB Garamond" w:hAnsi="EB Garamond" w:cs="EB Garamond"/>
                <w:color w:val="000000"/>
                <w:sz w:val="24"/>
                <w:szCs w:val="24"/>
              </w:rPr>
              <w:t xml:space="preserve">onstitution </w:t>
            </w:r>
          </w:p>
        </w:tc>
        <w:tc>
          <w:tcPr>
            <w:tcW w:w="467" w:type="pct"/>
            <w:noWrap/>
          </w:tcPr>
          <w:p w:rsidR="006045D7" w:rsidRPr="00134CC8" w:rsidRDefault="006045D7"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1D5E52">
              <w:rPr>
                <w:rFonts w:ascii="Calibri" w:eastAsia="Times New Roman" w:hAnsi="Calibri" w:cs="Calibri"/>
                <w:color w:val="000000"/>
                <w:lang w:eastAsia="en-IN"/>
              </w:rPr>
              <w:t>7</w:t>
            </w:r>
          </w:p>
        </w:tc>
        <w:tc>
          <w:tcPr>
            <w:tcW w:w="703" w:type="pct"/>
            <w:noWrap/>
          </w:tcPr>
          <w:p w:rsidR="006045D7" w:rsidRPr="00134CC8" w:rsidRDefault="006045D7"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Pr>
                <w:rFonts w:ascii="Calibri" w:eastAsia="Times New Roman" w:hAnsi="Calibri" w:cs="Calibri"/>
                <w:color w:val="000000"/>
                <w:lang w:eastAsia="en-IN"/>
              </w:rPr>
              <w:t>Lecture</w:t>
            </w:r>
          </w:p>
        </w:tc>
        <w:tc>
          <w:tcPr>
            <w:tcW w:w="667" w:type="pct"/>
            <w:vMerge/>
            <w:noWrap/>
          </w:tcPr>
          <w:p w:rsidR="006045D7" w:rsidRPr="00134CC8" w:rsidRDefault="006045D7"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r w:rsidR="006045D7" w:rsidRPr="00134CC8" w:rsidTr="00C63F0E">
        <w:trPr>
          <w:trHeight w:val="300"/>
        </w:trPr>
        <w:tc>
          <w:tcPr>
            <w:cnfStyle w:val="001000000000" w:firstRow="0" w:lastRow="0" w:firstColumn="1" w:lastColumn="0" w:oddVBand="0" w:evenVBand="0" w:oddHBand="0" w:evenHBand="0" w:firstRowFirstColumn="0" w:firstRowLastColumn="0" w:lastRowFirstColumn="0" w:lastRowLastColumn="0"/>
            <w:tcW w:w="390" w:type="pct"/>
            <w:noWrap/>
          </w:tcPr>
          <w:p w:rsidR="006045D7" w:rsidRPr="009B2148" w:rsidRDefault="006045D7" w:rsidP="006045D7">
            <w:pPr>
              <w:spacing w:after="160" w:line="259" w:lineRule="auto"/>
              <w:jc w:val="right"/>
              <w:rPr>
                <w:rFonts w:ascii="Calibri" w:eastAsia="Times New Roman" w:hAnsi="Calibri" w:cs="Calibri"/>
                <w:b w:val="0"/>
                <w:color w:val="000000"/>
                <w:lang w:eastAsia="en-IN"/>
              </w:rPr>
            </w:pPr>
            <w:r>
              <w:rPr>
                <w:rFonts w:ascii="Calibri" w:eastAsia="Times New Roman" w:hAnsi="Calibri" w:cs="Calibri"/>
                <w:color w:val="000000"/>
                <w:lang w:eastAsia="en-IN"/>
              </w:rPr>
              <w:t>3</w:t>
            </w:r>
          </w:p>
        </w:tc>
        <w:tc>
          <w:tcPr>
            <w:tcW w:w="2773" w:type="pct"/>
            <w:noWrap/>
          </w:tcPr>
          <w:p w:rsidR="006045D7" w:rsidRPr="00ED7851" w:rsidRDefault="006045D7" w:rsidP="003119D4">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4"/>
                <w:szCs w:val="24"/>
              </w:rPr>
            </w:pPr>
            <w:r w:rsidRPr="00411807">
              <w:rPr>
                <w:rFonts w:ascii="EB Garamond" w:eastAsia="EB Garamond" w:hAnsi="EB Garamond" w:cs="EB Garamond"/>
                <w:color w:val="000000"/>
                <w:sz w:val="24"/>
                <w:szCs w:val="24"/>
              </w:rPr>
              <w:t>Th</w:t>
            </w:r>
            <w:r w:rsidR="003119D4">
              <w:rPr>
                <w:rFonts w:ascii="EB Garamond" w:eastAsia="EB Garamond" w:hAnsi="EB Garamond" w:cs="EB Garamond"/>
                <w:color w:val="000000"/>
                <w:sz w:val="24"/>
                <w:szCs w:val="24"/>
              </w:rPr>
              <w:t>ree-tier Panchayati Raj systems,</w:t>
            </w:r>
            <w:r w:rsidRPr="00411807">
              <w:rPr>
                <w:rFonts w:ascii="EB Garamond" w:eastAsia="EB Garamond" w:hAnsi="EB Garamond" w:cs="EB Garamond"/>
                <w:color w:val="000000"/>
                <w:sz w:val="24"/>
                <w:szCs w:val="24"/>
              </w:rPr>
              <w:t xml:space="preserve"> District administration</w:t>
            </w:r>
            <w:r w:rsidR="003119D4">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Public Administration in India and </w:t>
            </w:r>
            <w:r w:rsidR="003119D4">
              <w:rPr>
                <w:rFonts w:ascii="EB Garamond" w:eastAsia="EB Garamond" w:hAnsi="EB Garamond" w:cs="EB Garamond"/>
                <w:color w:val="000000"/>
                <w:sz w:val="24"/>
                <w:szCs w:val="24"/>
              </w:rPr>
              <w:t xml:space="preserve">their </w:t>
            </w:r>
            <w:r>
              <w:rPr>
                <w:rFonts w:ascii="EB Garamond" w:eastAsia="EB Garamond" w:hAnsi="EB Garamond" w:cs="EB Garamond"/>
                <w:color w:val="000000"/>
                <w:sz w:val="24"/>
                <w:szCs w:val="24"/>
              </w:rPr>
              <w:t>changing role</w:t>
            </w:r>
          </w:p>
        </w:tc>
        <w:tc>
          <w:tcPr>
            <w:tcW w:w="467" w:type="pct"/>
            <w:noWrap/>
          </w:tcPr>
          <w:p w:rsidR="006045D7" w:rsidRPr="00134CC8"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1D5E52">
              <w:rPr>
                <w:rFonts w:ascii="Calibri" w:eastAsia="Times New Roman" w:hAnsi="Calibri" w:cs="Calibri"/>
                <w:color w:val="000000"/>
                <w:lang w:eastAsia="en-IN"/>
              </w:rPr>
              <w:t>4</w:t>
            </w:r>
          </w:p>
        </w:tc>
        <w:tc>
          <w:tcPr>
            <w:tcW w:w="703" w:type="pct"/>
            <w:noWrap/>
          </w:tcPr>
          <w:p w:rsidR="006045D7" w:rsidRPr="00E66987"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E66987">
              <w:rPr>
                <w:rFonts w:ascii="Calibri" w:eastAsia="Times New Roman" w:hAnsi="Calibri" w:cs="Calibri"/>
                <w:color w:val="000000"/>
                <w:lang w:eastAsia="en-IN"/>
              </w:rPr>
              <w:t xml:space="preserve">Lecture </w:t>
            </w:r>
          </w:p>
          <w:p w:rsidR="006045D7"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p w:rsidR="006045D7" w:rsidRPr="00134CC8"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 xml:space="preserve"> Case </w:t>
            </w:r>
            <w:r w:rsidR="00C55630">
              <w:rPr>
                <w:rFonts w:ascii="Calibri" w:eastAsia="Times New Roman" w:hAnsi="Calibri" w:cs="Calibri"/>
                <w:color w:val="000000"/>
                <w:lang w:eastAsia="en-IN"/>
              </w:rPr>
              <w:t>s</w:t>
            </w:r>
            <w:r>
              <w:rPr>
                <w:rFonts w:ascii="Calibri" w:eastAsia="Times New Roman" w:hAnsi="Calibri" w:cs="Calibri"/>
                <w:color w:val="000000"/>
                <w:lang w:eastAsia="en-IN"/>
              </w:rPr>
              <w:t>tudy</w:t>
            </w:r>
          </w:p>
        </w:tc>
        <w:tc>
          <w:tcPr>
            <w:tcW w:w="667" w:type="pct"/>
            <w:vMerge/>
            <w:noWrap/>
          </w:tcPr>
          <w:p w:rsidR="006045D7" w:rsidRPr="00134CC8"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r>
      <w:tr w:rsidR="006045D7" w:rsidRPr="00134CC8" w:rsidTr="00C6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tcPr>
          <w:p w:rsidR="006045D7" w:rsidRPr="009B2148" w:rsidRDefault="006045D7" w:rsidP="006045D7">
            <w:pPr>
              <w:spacing w:after="160" w:line="259" w:lineRule="auto"/>
              <w:jc w:val="right"/>
              <w:rPr>
                <w:rFonts w:ascii="Calibri" w:eastAsia="Times New Roman" w:hAnsi="Calibri" w:cs="Calibri"/>
                <w:b w:val="0"/>
                <w:color w:val="000000"/>
                <w:lang w:eastAsia="en-IN"/>
              </w:rPr>
            </w:pPr>
            <w:r>
              <w:rPr>
                <w:rFonts w:ascii="Calibri" w:eastAsia="Times New Roman" w:hAnsi="Calibri" w:cs="Calibri"/>
                <w:color w:val="000000"/>
                <w:lang w:eastAsia="en-IN"/>
              </w:rPr>
              <w:lastRenderedPageBreak/>
              <w:t>4</w:t>
            </w:r>
          </w:p>
        </w:tc>
        <w:tc>
          <w:tcPr>
            <w:tcW w:w="2773" w:type="pct"/>
            <w:noWrap/>
          </w:tcPr>
          <w:p w:rsidR="006045D7" w:rsidRPr="006E5717" w:rsidRDefault="006045D7" w:rsidP="006045D7">
            <w:pPr>
              <w:pStyle w:val="Normal1"/>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Introduction to </w:t>
            </w:r>
            <w:r w:rsidR="00C42805">
              <w:rPr>
                <w:rFonts w:ascii="EB Garamond" w:eastAsia="EB Garamond" w:hAnsi="EB Garamond" w:cs="EB Garamond"/>
                <w:color w:val="000000"/>
                <w:sz w:val="24"/>
                <w:szCs w:val="24"/>
              </w:rPr>
              <w:t xml:space="preserve">Indian Constitution </w:t>
            </w:r>
            <w:r w:rsidR="00C42805">
              <w:rPr>
                <w:rFonts w:ascii="Times New Roman" w:eastAsia="EB Garamond" w:hAnsi="Times New Roman" w:cs="Times New Roman"/>
                <w:color w:val="000000"/>
                <w:sz w:val="24"/>
                <w:szCs w:val="24"/>
              </w:rPr>
              <w:t>—</w:t>
            </w:r>
            <w:r w:rsidRPr="006E5717">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Basic </w:t>
            </w:r>
            <w:r w:rsidR="00D418C9">
              <w:rPr>
                <w:rFonts w:ascii="EB Garamond" w:eastAsia="EB Garamond" w:hAnsi="EB Garamond" w:cs="EB Garamond"/>
                <w:color w:val="000000"/>
                <w:sz w:val="24"/>
                <w:szCs w:val="24"/>
              </w:rPr>
              <w:t>Principles</w:t>
            </w:r>
            <w:r>
              <w:rPr>
                <w:rFonts w:ascii="EB Garamond" w:eastAsia="EB Garamond" w:hAnsi="EB Garamond" w:cs="EB Garamond"/>
                <w:color w:val="000000"/>
                <w:sz w:val="24"/>
                <w:szCs w:val="24"/>
              </w:rPr>
              <w:t xml:space="preserve"> and </w:t>
            </w:r>
            <w:r w:rsidRPr="006E5717">
              <w:rPr>
                <w:rFonts w:ascii="EB Garamond" w:eastAsia="EB Garamond" w:hAnsi="EB Garamond" w:cs="EB Garamond"/>
                <w:color w:val="000000"/>
                <w:sz w:val="24"/>
                <w:szCs w:val="24"/>
              </w:rPr>
              <w:t xml:space="preserve">Objectives </w:t>
            </w:r>
            <w:r>
              <w:rPr>
                <w:rFonts w:ascii="EB Garamond" w:eastAsia="EB Garamond" w:hAnsi="EB Garamond" w:cs="EB Garamond"/>
                <w:color w:val="000000"/>
                <w:sz w:val="24"/>
                <w:szCs w:val="24"/>
              </w:rPr>
              <w:t xml:space="preserve">as </w:t>
            </w:r>
            <w:r w:rsidR="00D418C9">
              <w:rPr>
                <w:rFonts w:ascii="EB Garamond" w:eastAsia="EB Garamond" w:hAnsi="EB Garamond" w:cs="EB Garamond"/>
                <w:color w:val="000000"/>
                <w:sz w:val="24"/>
                <w:szCs w:val="24"/>
              </w:rPr>
              <w:t xml:space="preserve">Enshrined </w:t>
            </w:r>
            <w:r>
              <w:rPr>
                <w:rFonts w:ascii="EB Garamond" w:eastAsia="EB Garamond" w:hAnsi="EB Garamond" w:cs="EB Garamond"/>
                <w:color w:val="000000"/>
                <w:sz w:val="24"/>
                <w:szCs w:val="24"/>
              </w:rPr>
              <w:t xml:space="preserve">in the Preamble </w:t>
            </w:r>
          </w:p>
          <w:p w:rsidR="006045D7" w:rsidRPr="00134CC8" w:rsidRDefault="006045D7"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c>
          <w:tcPr>
            <w:tcW w:w="467" w:type="pct"/>
            <w:noWrap/>
          </w:tcPr>
          <w:p w:rsidR="006045D7" w:rsidRPr="00134CC8" w:rsidRDefault="006045D7"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Pr>
                <w:rFonts w:ascii="Calibri" w:eastAsia="Times New Roman" w:hAnsi="Calibri" w:cs="Calibri"/>
                <w:color w:val="000000"/>
                <w:lang w:eastAsia="en-IN"/>
              </w:rPr>
              <w:t xml:space="preserve"> 4</w:t>
            </w:r>
          </w:p>
        </w:tc>
        <w:tc>
          <w:tcPr>
            <w:tcW w:w="703" w:type="pct"/>
            <w:noWrap/>
          </w:tcPr>
          <w:p w:rsidR="006045D7" w:rsidRPr="00134CC8" w:rsidRDefault="006045D7"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Pr>
                <w:rFonts w:ascii="Calibri" w:eastAsia="Times New Roman" w:hAnsi="Calibri" w:cs="Calibri"/>
                <w:color w:val="000000"/>
                <w:lang w:eastAsia="en-IN"/>
              </w:rPr>
              <w:t>Lecture</w:t>
            </w:r>
          </w:p>
        </w:tc>
        <w:tc>
          <w:tcPr>
            <w:tcW w:w="667" w:type="pct"/>
            <w:vMerge/>
            <w:noWrap/>
          </w:tcPr>
          <w:p w:rsidR="006045D7" w:rsidRPr="00134CC8" w:rsidRDefault="006045D7"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r w:rsidR="006045D7" w:rsidRPr="00134CC8" w:rsidTr="00C63F0E">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rsidR="006045D7" w:rsidRPr="00134CC8" w:rsidRDefault="006045D7" w:rsidP="006045D7">
            <w:pPr>
              <w:jc w:val="right"/>
              <w:rPr>
                <w:rFonts w:ascii="Calibri" w:eastAsia="Times New Roman" w:hAnsi="Calibri" w:cs="Calibri"/>
                <w:b w:val="0"/>
                <w:color w:val="000000"/>
                <w:lang w:eastAsia="en-IN"/>
              </w:rPr>
            </w:pPr>
            <w:r>
              <w:rPr>
                <w:rFonts w:ascii="Calibri" w:eastAsia="Times New Roman" w:hAnsi="Calibri" w:cs="Calibri"/>
                <w:b w:val="0"/>
                <w:color w:val="000000"/>
                <w:lang w:eastAsia="en-IN"/>
              </w:rPr>
              <w:t>5</w:t>
            </w:r>
          </w:p>
        </w:tc>
        <w:tc>
          <w:tcPr>
            <w:tcW w:w="2773" w:type="pct"/>
            <w:noWrap/>
            <w:hideMark/>
          </w:tcPr>
          <w:p w:rsidR="006045D7" w:rsidRPr="001063B1" w:rsidRDefault="006045D7" w:rsidP="006045D7">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4"/>
                <w:szCs w:val="24"/>
              </w:rPr>
            </w:pPr>
            <w:r>
              <w:rPr>
                <w:rFonts w:ascii="EB Garamond" w:eastAsia="EB Garamond" w:hAnsi="EB Garamond" w:cs="EB Garamond"/>
                <w:color w:val="000000"/>
                <w:sz w:val="24"/>
                <w:szCs w:val="24"/>
              </w:rPr>
              <w:t>F</w:t>
            </w:r>
            <w:r w:rsidRPr="001063B1">
              <w:rPr>
                <w:rFonts w:ascii="EB Garamond" w:eastAsia="EB Garamond" w:hAnsi="EB Garamond" w:cs="EB Garamond"/>
                <w:color w:val="000000"/>
                <w:sz w:val="24"/>
                <w:szCs w:val="24"/>
              </w:rPr>
              <w:t xml:space="preserve">undamental </w:t>
            </w:r>
            <w:r w:rsidR="000F4BD5" w:rsidRPr="001063B1">
              <w:rPr>
                <w:rFonts w:ascii="EB Garamond" w:eastAsia="EB Garamond" w:hAnsi="EB Garamond" w:cs="EB Garamond"/>
                <w:color w:val="000000"/>
                <w:sz w:val="24"/>
                <w:szCs w:val="24"/>
              </w:rPr>
              <w:t>Rights</w:t>
            </w:r>
            <w:r w:rsidR="000F4BD5">
              <w:rPr>
                <w:rFonts w:ascii="EB Garamond" w:eastAsia="EB Garamond" w:hAnsi="EB Garamond" w:cs="EB Garamond"/>
                <w:color w:val="000000"/>
                <w:sz w:val="24"/>
                <w:szCs w:val="24"/>
              </w:rPr>
              <w:t xml:space="preserve"> </w:t>
            </w:r>
            <w:r w:rsidR="000F4BD5">
              <w:rPr>
                <w:rFonts w:ascii="Times New Roman" w:eastAsia="EB Garamond" w:hAnsi="Times New Roman" w:cs="Times New Roman"/>
                <w:color w:val="000000"/>
                <w:sz w:val="24"/>
                <w:szCs w:val="24"/>
              </w:rPr>
              <w:t>—</w:t>
            </w:r>
            <w:r w:rsidR="000F4BD5">
              <w:rPr>
                <w:rFonts w:ascii="EB Garamond" w:eastAsia="EB Garamond" w:hAnsi="EB Garamond" w:cs="EB Garamond"/>
                <w:color w:val="000000"/>
                <w:sz w:val="24"/>
                <w:szCs w:val="24"/>
              </w:rPr>
              <w:t xml:space="preserve"> t</w:t>
            </w:r>
            <w:r>
              <w:rPr>
                <w:rFonts w:ascii="EB Garamond" w:eastAsia="EB Garamond" w:hAnsi="EB Garamond" w:cs="EB Garamond"/>
                <w:color w:val="000000"/>
                <w:sz w:val="24"/>
                <w:szCs w:val="24"/>
              </w:rPr>
              <w:t>he role of F</w:t>
            </w:r>
            <w:r w:rsidR="0099634F">
              <w:rPr>
                <w:rFonts w:ascii="EB Garamond" w:eastAsia="EB Garamond" w:hAnsi="EB Garamond" w:cs="EB Garamond"/>
                <w:color w:val="000000"/>
                <w:sz w:val="24"/>
                <w:szCs w:val="24"/>
              </w:rPr>
              <w:t xml:space="preserve">undamental </w:t>
            </w:r>
            <w:r w:rsidR="000F4BD5">
              <w:rPr>
                <w:rFonts w:ascii="EB Garamond" w:eastAsia="EB Garamond" w:hAnsi="EB Garamond" w:cs="EB Garamond"/>
                <w:color w:val="000000"/>
                <w:sz w:val="24"/>
                <w:szCs w:val="24"/>
              </w:rPr>
              <w:t xml:space="preserve">Rights </w:t>
            </w:r>
            <w:r w:rsidR="0099634F">
              <w:rPr>
                <w:rFonts w:ascii="EB Garamond" w:eastAsia="EB Garamond" w:hAnsi="EB Garamond" w:cs="EB Garamond"/>
                <w:color w:val="000000"/>
                <w:sz w:val="24"/>
                <w:szCs w:val="24"/>
              </w:rPr>
              <w:t xml:space="preserve">in the </w:t>
            </w:r>
            <w:r w:rsidR="004E1B69">
              <w:rPr>
                <w:rFonts w:ascii="EB Garamond" w:eastAsia="EB Garamond" w:hAnsi="EB Garamond" w:cs="EB Garamond"/>
                <w:color w:val="000000"/>
                <w:sz w:val="24"/>
                <w:szCs w:val="24"/>
              </w:rPr>
              <w:t>Policy</w:t>
            </w:r>
            <w:r w:rsidR="004E1B69" w:rsidRPr="001063B1">
              <w:rPr>
                <w:rFonts w:ascii="EB Garamond" w:eastAsia="EB Garamond" w:hAnsi="EB Garamond" w:cs="EB Garamond"/>
                <w:color w:val="000000"/>
                <w:sz w:val="24"/>
                <w:szCs w:val="24"/>
              </w:rPr>
              <w:t>makin</w:t>
            </w:r>
            <w:r w:rsidRPr="001063B1">
              <w:rPr>
                <w:rFonts w:ascii="EB Garamond" w:eastAsia="EB Garamond" w:hAnsi="EB Garamond" w:cs="EB Garamond"/>
                <w:color w:val="000000"/>
                <w:sz w:val="24"/>
                <w:szCs w:val="24"/>
              </w:rPr>
              <w:t>g</w:t>
            </w:r>
          </w:p>
          <w:p w:rsidR="006045D7" w:rsidRPr="001063B1" w:rsidRDefault="006045D7" w:rsidP="006045D7">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 </w:t>
            </w:r>
            <w:r w:rsidRPr="001063B1">
              <w:rPr>
                <w:rFonts w:ascii="EB Garamond" w:eastAsia="EB Garamond" w:hAnsi="EB Garamond" w:cs="EB Garamond"/>
                <w:color w:val="000000"/>
                <w:sz w:val="24"/>
                <w:szCs w:val="24"/>
              </w:rPr>
              <w:t xml:space="preserve">Case </w:t>
            </w:r>
            <w:r w:rsidR="00C0623D" w:rsidRPr="001063B1">
              <w:rPr>
                <w:rFonts w:ascii="EB Garamond" w:eastAsia="EB Garamond" w:hAnsi="EB Garamond" w:cs="EB Garamond"/>
                <w:color w:val="000000"/>
                <w:sz w:val="24"/>
                <w:szCs w:val="24"/>
              </w:rPr>
              <w:t>studies</w:t>
            </w:r>
            <w:r w:rsidRPr="001063B1">
              <w:rPr>
                <w:rFonts w:ascii="EB Garamond" w:eastAsia="EB Garamond" w:hAnsi="EB Garamond" w:cs="EB Garamond"/>
                <w:color w:val="000000"/>
                <w:sz w:val="24"/>
                <w:szCs w:val="24"/>
              </w:rPr>
              <w:t xml:space="preserve"> related to Fundamental Rights; Government &amp; Judicial interventions </w:t>
            </w:r>
          </w:p>
          <w:p w:rsidR="006045D7" w:rsidRDefault="006045D7" w:rsidP="006045D7">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rFonts w:ascii="EB Garamond" w:eastAsia="EB Garamond" w:hAnsi="EB Garamond" w:cs="EB Garamond"/>
                <w:color w:val="000000"/>
                <w:sz w:val="24"/>
                <w:szCs w:val="24"/>
              </w:rPr>
              <w:t xml:space="preserve">b. </w:t>
            </w:r>
            <w:r w:rsidRPr="001063B1">
              <w:rPr>
                <w:rFonts w:ascii="EB Garamond" w:eastAsia="EB Garamond" w:hAnsi="EB Garamond" w:cs="EB Garamond"/>
                <w:color w:val="000000"/>
                <w:sz w:val="24"/>
                <w:szCs w:val="24"/>
              </w:rPr>
              <w:t xml:space="preserve">Case </w:t>
            </w:r>
            <w:r w:rsidR="00C0623D" w:rsidRPr="001063B1">
              <w:rPr>
                <w:rFonts w:ascii="EB Garamond" w:eastAsia="EB Garamond" w:hAnsi="EB Garamond" w:cs="EB Garamond"/>
                <w:color w:val="000000"/>
                <w:sz w:val="24"/>
                <w:szCs w:val="24"/>
              </w:rPr>
              <w:t>studies</w:t>
            </w:r>
            <w:r w:rsidRPr="001063B1">
              <w:rPr>
                <w:rFonts w:ascii="EB Garamond" w:eastAsia="EB Garamond" w:hAnsi="EB Garamond" w:cs="EB Garamond"/>
                <w:color w:val="000000"/>
                <w:sz w:val="24"/>
                <w:szCs w:val="24"/>
              </w:rPr>
              <w:t xml:space="preserve"> and discussions on equity, gender e</w:t>
            </w:r>
            <w:r>
              <w:rPr>
                <w:rFonts w:ascii="EB Garamond" w:eastAsia="EB Garamond" w:hAnsi="EB Garamond" w:cs="EB Garamond"/>
                <w:color w:val="000000"/>
                <w:sz w:val="24"/>
                <w:szCs w:val="24"/>
              </w:rPr>
              <w:t xml:space="preserve">quality, freedom of expression </w:t>
            </w:r>
          </w:p>
          <w:p w:rsidR="006045D7" w:rsidRPr="00A45456" w:rsidRDefault="006045D7" w:rsidP="006045D7">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b/>
                <w:sz w:val="24"/>
                <w:szCs w:val="24"/>
              </w:rPr>
            </w:pPr>
          </w:p>
        </w:tc>
        <w:tc>
          <w:tcPr>
            <w:tcW w:w="467" w:type="pct"/>
            <w:noWrap/>
            <w:hideMark/>
          </w:tcPr>
          <w:p w:rsidR="006045D7"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p w:rsidR="006045D7"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p w:rsidR="006045D7"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p w:rsidR="006045D7"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2</w:t>
            </w:r>
          </w:p>
          <w:p w:rsidR="006045D7"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p w:rsidR="006045D7" w:rsidRPr="00134CC8"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2</w:t>
            </w:r>
          </w:p>
        </w:tc>
        <w:tc>
          <w:tcPr>
            <w:tcW w:w="703" w:type="pct"/>
            <w:noWrap/>
            <w:hideMark/>
          </w:tcPr>
          <w:p w:rsidR="006045D7" w:rsidRPr="00134CC8"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Lecture</w:t>
            </w:r>
          </w:p>
        </w:tc>
        <w:tc>
          <w:tcPr>
            <w:tcW w:w="667" w:type="pct"/>
            <w:vMerge/>
            <w:noWrap/>
            <w:hideMark/>
          </w:tcPr>
          <w:p w:rsidR="006045D7" w:rsidRPr="00134CC8" w:rsidRDefault="006045D7"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r>
    </w:tbl>
    <w:p w:rsidR="00FA21F8" w:rsidRPr="00FA21F8" w:rsidRDefault="00FA21F8" w:rsidP="002F13E6">
      <w:pPr>
        <w:jc w:val="both"/>
        <w:rPr>
          <w:sz w:val="20"/>
          <w:szCs w:val="20"/>
          <w:lang w:val="en-US"/>
        </w:rPr>
      </w:pPr>
    </w:p>
    <w:tbl>
      <w:tblPr>
        <w:tblStyle w:val="GridTable4-Accent21"/>
        <w:tblW w:w="5000" w:type="pct"/>
        <w:tblLayout w:type="fixed"/>
        <w:tblLook w:val="04A0" w:firstRow="1" w:lastRow="0" w:firstColumn="1" w:lastColumn="0" w:noHBand="0" w:noVBand="1"/>
      </w:tblPr>
      <w:tblGrid>
        <w:gridCol w:w="703"/>
        <w:gridCol w:w="4820"/>
        <w:gridCol w:w="851"/>
        <w:gridCol w:w="1275"/>
        <w:gridCol w:w="1367"/>
      </w:tblGrid>
      <w:tr w:rsidR="006337CC" w:rsidRPr="00134CC8" w:rsidTr="00FD497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6337CC" w:rsidRPr="00134CC8" w:rsidRDefault="003E3360" w:rsidP="00C81A39">
            <w:pPr>
              <w:rPr>
                <w:rFonts w:ascii="Calibri" w:eastAsia="Times New Roman" w:hAnsi="Calibri" w:cs="Calibri"/>
                <w:color w:val="000000"/>
                <w:lang w:eastAsia="en-IN"/>
              </w:rPr>
            </w:pPr>
            <w:r>
              <w:rPr>
                <w:rFonts w:ascii="Calibri" w:eastAsia="Times New Roman" w:hAnsi="Calibri" w:cs="Calibri"/>
                <w:color w:val="000000"/>
                <w:lang w:eastAsia="en-IN"/>
              </w:rPr>
              <w:t>Module 2</w:t>
            </w:r>
            <w:r w:rsidR="006337CC">
              <w:rPr>
                <w:rFonts w:ascii="Calibri" w:eastAsia="Times New Roman" w:hAnsi="Calibri" w:cs="Calibri"/>
                <w:color w:val="000000"/>
                <w:lang w:eastAsia="en-IN"/>
              </w:rPr>
              <w:t xml:space="preserve">: </w:t>
            </w:r>
            <w:r w:rsidR="001A7A17">
              <w:rPr>
                <w:rFonts w:ascii="Calibri" w:eastAsia="Times New Roman" w:hAnsi="Calibri" w:cs="Calibri"/>
                <w:color w:val="000000"/>
                <w:lang w:eastAsia="en-IN"/>
              </w:rPr>
              <w:t xml:space="preserve"> Reforms and Regulations</w:t>
            </w:r>
          </w:p>
        </w:tc>
      </w:tr>
      <w:tr w:rsidR="00FD4976" w:rsidRPr="00134CC8" w:rsidTr="00E66987">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90" w:type="pct"/>
            <w:noWrap/>
            <w:hideMark/>
          </w:tcPr>
          <w:p w:rsidR="006337CC" w:rsidRPr="00134CC8" w:rsidRDefault="006337CC" w:rsidP="00C81A39">
            <w:pPr>
              <w:rPr>
                <w:rFonts w:ascii="Calibri" w:eastAsia="Times New Roman" w:hAnsi="Calibri" w:cs="Calibri"/>
                <w:b w:val="0"/>
                <w:color w:val="000000"/>
                <w:lang w:eastAsia="en-IN"/>
              </w:rPr>
            </w:pPr>
            <w:r w:rsidRPr="001B2A25">
              <w:rPr>
                <w:rFonts w:ascii="Calibri" w:eastAsia="Times New Roman" w:hAnsi="Calibri" w:cs="Calibri"/>
                <w:b w:val="0"/>
                <w:color w:val="000000"/>
                <w:lang w:eastAsia="en-IN"/>
              </w:rPr>
              <w:t>Units</w:t>
            </w:r>
          </w:p>
        </w:tc>
        <w:tc>
          <w:tcPr>
            <w:tcW w:w="2673" w:type="pct"/>
            <w:noWrap/>
            <w:hideMark/>
          </w:tcPr>
          <w:p w:rsidR="006337CC" w:rsidRPr="00134CC8" w:rsidRDefault="006337CC"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Topics</w:t>
            </w:r>
          </w:p>
        </w:tc>
        <w:tc>
          <w:tcPr>
            <w:tcW w:w="472" w:type="pct"/>
            <w:noWrap/>
            <w:hideMark/>
          </w:tcPr>
          <w:p w:rsidR="006337CC" w:rsidRPr="00134CC8" w:rsidRDefault="006337CC"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No: of Hrs</w:t>
            </w:r>
          </w:p>
        </w:tc>
        <w:tc>
          <w:tcPr>
            <w:tcW w:w="707" w:type="pct"/>
            <w:hideMark/>
          </w:tcPr>
          <w:p w:rsidR="006337CC" w:rsidRPr="00134CC8" w:rsidRDefault="006337CC"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Teaching Pedagogy</w:t>
            </w:r>
          </w:p>
        </w:tc>
        <w:tc>
          <w:tcPr>
            <w:tcW w:w="758" w:type="pct"/>
            <w:hideMark/>
          </w:tcPr>
          <w:p w:rsidR="006337CC" w:rsidRPr="00134CC8" w:rsidRDefault="006337CC"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xml:space="preserve">Mode of </w:t>
            </w:r>
            <w:r w:rsidR="00B279E1" w:rsidRPr="00134CC8">
              <w:rPr>
                <w:rFonts w:ascii="Calibri" w:eastAsia="Times New Roman" w:hAnsi="Calibri" w:cs="Calibri"/>
                <w:color w:val="000000"/>
                <w:lang w:eastAsia="en-IN"/>
              </w:rPr>
              <w:t>E</w:t>
            </w:r>
            <w:r w:rsidRPr="00134CC8">
              <w:rPr>
                <w:rFonts w:ascii="Calibri" w:eastAsia="Times New Roman" w:hAnsi="Calibri" w:cs="Calibri"/>
                <w:color w:val="000000"/>
                <w:lang w:eastAsia="en-IN"/>
              </w:rPr>
              <w:t>valuation</w:t>
            </w:r>
          </w:p>
        </w:tc>
      </w:tr>
      <w:tr w:rsidR="002B2BAA" w:rsidRPr="00134CC8" w:rsidTr="00E6698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rsidR="002B2BAA" w:rsidRPr="00134CC8" w:rsidRDefault="002B2BAA" w:rsidP="006045D7">
            <w:pPr>
              <w:jc w:val="right"/>
              <w:rPr>
                <w:rFonts w:ascii="Calibri" w:eastAsia="Times New Roman" w:hAnsi="Calibri" w:cs="Calibri"/>
                <w:b w:val="0"/>
                <w:color w:val="000000"/>
                <w:lang w:eastAsia="en-IN"/>
              </w:rPr>
            </w:pPr>
            <w:r>
              <w:rPr>
                <w:rFonts w:ascii="Calibri" w:eastAsia="Times New Roman" w:hAnsi="Calibri" w:cs="Calibri"/>
                <w:b w:val="0"/>
                <w:color w:val="000000"/>
                <w:lang w:eastAsia="en-IN"/>
              </w:rPr>
              <w:t>1</w:t>
            </w:r>
          </w:p>
        </w:tc>
        <w:tc>
          <w:tcPr>
            <w:tcW w:w="2673" w:type="pct"/>
            <w:noWrap/>
            <w:hideMark/>
          </w:tcPr>
          <w:p w:rsidR="002B2BAA" w:rsidRPr="00FD4976" w:rsidRDefault="002A2A85"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EB Garamond" w:eastAsia="EB Garamond" w:hAnsi="EB Garamond" w:cs="EB Garamond"/>
                <w:color w:val="000000"/>
                <w:sz w:val="24"/>
                <w:szCs w:val="24"/>
              </w:rPr>
              <w:t>The Centre</w:t>
            </w:r>
            <w:r>
              <w:rPr>
                <w:rFonts w:ascii="Times New Roman" w:eastAsia="EB Garamond" w:hAnsi="Times New Roman" w:cs="Times New Roman"/>
                <w:color w:val="000000"/>
                <w:sz w:val="24"/>
                <w:szCs w:val="24"/>
              </w:rPr>
              <w:t>−</w:t>
            </w:r>
            <w:r w:rsidR="002B2BAA">
              <w:rPr>
                <w:rFonts w:ascii="EB Garamond" w:eastAsia="EB Garamond" w:hAnsi="EB Garamond" w:cs="EB Garamond"/>
                <w:color w:val="000000"/>
                <w:sz w:val="24"/>
                <w:szCs w:val="24"/>
              </w:rPr>
              <w:t xml:space="preserve">State </w:t>
            </w:r>
            <w:r>
              <w:rPr>
                <w:rFonts w:ascii="EB Garamond" w:eastAsia="EB Garamond" w:hAnsi="EB Garamond" w:cs="EB Garamond"/>
                <w:color w:val="000000"/>
                <w:sz w:val="24"/>
                <w:szCs w:val="24"/>
              </w:rPr>
              <w:t>Relatio</w:t>
            </w:r>
            <w:r w:rsidR="002B2BAA">
              <w:rPr>
                <w:rFonts w:ascii="EB Garamond" w:eastAsia="EB Garamond" w:hAnsi="EB Garamond" w:cs="EB Garamond"/>
                <w:color w:val="000000"/>
                <w:sz w:val="24"/>
                <w:szCs w:val="24"/>
              </w:rPr>
              <w:t xml:space="preserve">n in India </w:t>
            </w:r>
          </w:p>
        </w:tc>
        <w:tc>
          <w:tcPr>
            <w:tcW w:w="472" w:type="pct"/>
            <w:noWrap/>
            <w:hideMark/>
          </w:tcPr>
          <w:p w:rsidR="002B2BAA" w:rsidRPr="00134CC8" w:rsidRDefault="002B2BAA" w:rsidP="003324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Pr>
                <w:rFonts w:ascii="Calibri" w:eastAsia="Times New Roman" w:hAnsi="Calibri" w:cs="Calibri"/>
                <w:color w:val="000000"/>
                <w:lang w:eastAsia="en-IN"/>
              </w:rPr>
              <w:t xml:space="preserve"> 4</w:t>
            </w:r>
          </w:p>
        </w:tc>
        <w:tc>
          <w:tcPr>
            <w:tcW w:w="707" w:type="pct"/>
            <w:noWrap/>
            <w:hideMark/>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Case Study</w:t>
            </w:r>
          </w:p>
        </w:tc>
        <w:tc>
          <w:tcPr>
            <w:tcW w:w="758" w:type="pct"/>
            <w:vMerge w:val="restart"/>
            <w:noWrap/>
            <w:hideMark/>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Written exam</w:t>
            </w:r>
          </w:p>
        </w:tc>
      </w:tr>
      <w:tr w:rsidR="002B2BAA" w:rsidRPr="00134CC8" w:rsidTr="00E66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rsidR="002B2BAA" w:rsidRPr="00134CC8" w:rsidRDefault="002B2BAA" w:rsidP="006045D7">
            <w:pPr>
              <w:jc w:val="right"/>
              <w:rPr>
                <w:rFonts w:ascii="Calibri" w:eastAsia="Times New Roman" w:hAnsi="Calibri" w:cs="Calibri"/>
                <w:b w:val="0"/>
                <w:color w:val="000000"/>
                <w:lang w:eastAsia="en-IN"/>
              </w:rPr>
            </w:pPr>
            <w:r>
              <w:rPr>
                <w:rFonts w:ascii="Calibri" w:eastAsia="Times New Roman" w:hAnsi="Calibri" w:cs="Calibri"/>
                <w:b w:val="0"/>
                <w:color w:val="000000"/>
                <w:lang w:eastAsia="en-IN"/>
              </w:rPr>
              <w:t>2</w:t>
            </w:r>
          </w:p>
        </w:tc>
        <w:tc>
          <w:tcPr>
            <w:tcW w:w="2673" w:type="pct"/>
            <w:noWrap/>
            <w:hideMark/>
          </w:tcPr>
          <w:p w:rsidR="002B2BAA"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Pr>
                <w:rFonts w:ascii="EB Garamond" w:eastAsia="EB Garamond" w:hAnsi="EB Garamond" w:cs="EB Garamond"/>
                <w:color w:val="000000"/>
                <w:sz w:val="24"/>
                <w:szCs w:val="24"/>
              </w:rPr>
              <w:t xml:space="preserve">The </w:t>
            </w:r>
            <w:r w:rsidR="002A2A85">
              <w:rPr>
                <w:rFonts w:ascii="EB Garamond" w:eastAsia="EB Garamond" w:hAnsi="EB Garamond" w:cs="EB Garamond"/>
                <w:color w:val="000000"/>
                <w:sz w:val="24"/>
                <w:szCs w:val="24"/>
              </w:rPr>
              <w:t xml:space="preserve">Financial Relations </w:t>
            </w:r>
            <w:r>
              <w:rPr>
                <w:rFonts w:ascii="EB Garamond" w:eastAsia="EB Garamond" w:hAnsi="EB Garamond" w:cs="EB Garamond"/>
                <w:color w:val="000000"/>
                <w:sz w:val="24"/>
                <w:szCs w:val="24"/>
              </w:rPr>
              <w:t xml:space="preserve">between the Centre and the </w:t>
            </w:r>
            <w:r w:rsidR="002A2A85">
              <w:rPr>
                <w:rFonts w:ascii="EB Garamond" w:eastAsia="EB Garamond" w:hAnsi="EB Garamond" w:cs="EB Garamond"/>
                <w:color w:val="000000"/>
                <w:sz w:val="24"/>
                <w:szCs w:val="24"/>
              </w:rPr>
              <w:t>States</w:t>
            </w:r>
            <w:r>
              <w:rPr>
                <w:rFonts w:ascii="EB Garamond" w:eastAsia="EB Garamond" w:hAnsi="EB Garamond" w:cs="EB Garamond"/>
                <w:color w:val="000000"/>
                <w:sz w:val="24"/>
                <w:szCs w:val="24"/>
              </w:rPr>
              <w:t xml:space="preserve"> </w:t>
            </w:r>
          </w:p>
        </w:tc>
        <w:tc>
          <w:tcPr>
            <w:tcW w:w="472" w:type="pct"/>
            <w:noWrap/>
            <w:hideMark/>
          </w:tcPr>
          <w:p w:rsidR="002B2BAA" w:rsidRPr="00134CC8" w:rsidRDefault="002B2BAA" w:rsidP="003324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Pr>
                <w:rFonts w:ascii="Calibri" w:eastAsia="Times New Roman" w:hAnsi="Calibri" w:cs="Calibri"/>
                <w:color w:val="000000"/>
                <w:lang w:eastAsia="en-IN"/>
              </w:rPr>
              <w:t xml:space="preserve"> 2</w:t>
            </w:r>
          </w:p>
        </w:tc>
        <w:tc>
          <w:tcPr>
            <w:tcW w:w="707" w:type="pct"/>
            <w:noWrap/>
            <w:hideMark/>
          </w:tcPr>
          <w:p w:rsidR="002B2BAA" w:rsidRPr="00134CC8"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Lecture</w:t>
            </w:r>
          </w:p>
        </w:tc>
        <w:tc>
          <w:tcPr>
            <w:tcW w:w="758" w:type="pct"/>
            <w:vMerge/>
            <w:noWrap/>
            <w:hideMark/>
          </w:tcPr>
          <w:p w:rsidR="002B2BAA" w:rsidRPr="00134CC8"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r w:rsidR="002B2BAA" w:rsidRPr="00134CC8" w:rsidTr="00E66987">
        <w:trPr>
          <w:trHeight w:val="300"/>
        </w:trPr>
        <w:tc>
          <w:tcPr>
            <w:cnfStyle w:val="001000000000" w:firstRow="0" w:lastRow="0" w:firstColumn="1" w:lastColumn="0" w:oddVBand="0" w:evenVBand="0" w:oddHBand="0" w:evenHBand="0" w:firstRowFirstColumn="0" w:firstRowLastColumn="0" w:lastRowFirstColumn="0" w:lastRowLastColumn="0"/>
            <w:tcW w:w="390" w:type="pct"/>
            <w:noWrap/>
          </w:tcPr>
          <w:p w:rsidR="002B2BAA" w:rsidRDefault="002B2BAA" w:rsidP="006045D7">
            <w:pPr>
              <w:jc w:val="right"/>
              <w:rPr>
                <w:rFonts w:ascii="Calibri" w:eastAsia="Times New Roman" w:hAnsi="Calibri" w:cs="Calibri"/>
                <w:b w:val="0"/>
                <w:color w:val="000000"/>
                <w:lang w:eastAsia="en-IN"/>
              </w:rPr>
            </w:pPr>
            <w:r>
              <w:rPr>
                <w:rFonts w:ascii="Calibri" w:eastAsia="Times New Roman" w:hAnsi="Calibri" w:cs="Calibri"/>
                <w:b w:val="0"/>
                <w:color w:val="000000"/>
                <w:lang w:eastAsia="en-IN"/>
              </w:rPr>
              <w:t>3</w:t>
            </w:r>
          </w:p>
        </w:tc>
        <w:tc>
          <w:tcPr>
            <w:tcW w:w="2673" w:type="pct"/>
            <w:noWrap/>
          </w:tcPr>
          <w:p w:rsidR="002B2BAA" w:rsidRDefault="002B2BAA" w:rsidP="003324DD">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ascii="EB Garamond" w:eastAsia="EB Garamond" w:hAnsi="EB Garamond" w:cs="EB Garamond"/>
                <w:color w:val="000000"/>
                <w:sz w:val="24"/>
                <w:szCs w:val="24"/>
              </w:rPr>
              <w:t>The Role of</w:t>
            </w:r>
            <w:r w:rsidR="002A2A85">
              <w:rPr>
                <w:rFonts w:ascii="EB Garamond" w:eastAsia="EB Garamond" w:hAnsi="EB Garamond" w:cs="EB Garamond"/>
                <w:color w:val="000000"/>
                <w:sz w:val="24"/>
                <w:szCs w:val="24"/>
              </w:rPr>
              <w:t xml:space="preserve"> Finance Commissions in Centre</w:t>
            </w:r>
            <w:r w:rsidR="002A2A85">
              <w:rPr>
                <w:rFonts w:ascii="Times New Roman" w:eastAsia="EB Garamond" w:hAnsi="Times New Roman" w:cs="Times New Roman"/>
                <w:color w:val="000000"/>
                <w:sz w:val="24"/>
                <w:szCs w:val="24"/>
              </w:rPr>
              <w:t>−</w:t>
            </w:r>
            <w:r>
              <w:rPr>
                <w:rFonts w:ascii="EB Garamond" w:eastAsia="EB Garamond" w:hAnsi="EB Garamond" w:cs="EB Garamond"/>
                <w:color w:val="000000"/>
                <w:sz w:val="24"/>
                <w:szCs w:val="24"/>
              </w:rPr>
              <w:t xml:space="preserve">State </w:t>
            </w:r>
            <w:r w:rsidR="002A2A85">
              <w:rPr>
                <w:rFonts w:ascii="EB Garamond" w:eastAsia="EB Garamond" w:hAnsi="EB Garamond" w:cs="EB Garamond"/>
                <w:color w:val="000000"/>
                <w:sz w:val="24"/>
                <w:szCs w:val="24"/>
              </w:rPr>
              <w:t>Relations</w:t>
            </w:r>
            <w:r>
              <w:rPr>
                <w:rFonts w:ascii="EB Garamond" w:eastAsia="EB Garamond" w:hAnsi="EB Garamond" w:cs="EB Garamond"/>
                <w:color w:val="000000"/>
                <w:sz w:val="24"/>
                <w:szCs w:val="24"/>
              </w:rPr>
              <w:t xml:space="preserve"> </w:t>
            </w:r>
          </w:p>
        </w:tc>
        <w:tc>
          <w:tcPr>
            <w:tcW w:w="472" w:type="pct"/>
            <w:noWrap/>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2</w:t>
            </w:r>
          </w:p>
        </w:tc>
        <w:tc>
          <w:tcPr>
            <w:tcW w:w="707" w:type="pct"/>
            <w:noWrap/>
          </w:tcPr>
          <w:p w:rsidR="002B2BAA"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Lecture</w:t>
            </w:r>
          </w:p>
        </w:tc>
        <w:tc>
          <w:tcPr>
            <w:tcW w:w="758" w:type="pct"/>
            <w:vMerge/>
            <w:noWrap/>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r>
      <w:tr w:rsidR="002B2BAA" w:rsidRPr="00134CC8" w:rsidTr="00E66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tcPr>
          <w:p w:rsidR="002B2BAA" w:rsidRPr="00134CC8" w:rsidRDefault="002B2BAA" w:rsidP="006045D7">
            <w:pPr>
              <w:jc w:val="right"/>
              <w:rPr>
                <w:rFonts w:ascii="Calibri" w:eastAsia="Times New Roman" w:hAnsi="Calibri" w:cs="Calibri"/>
                <w:color w:val="000000"/>
                <w:lang w:eastAsia="en-IN"/>
              </w:rPr>
            </w:pPr>
            <w:r>
              <w:rPr>
                <w:rFonts w:ascii="Calibri" w:eastAsia="Times New Roman" w:hAnsi="Calibri" w:cs="Calibri"/>
                <w:color w:val="000000"/>
                <w:lang w:eastAsia="en-IN"/>
              </w:rPr>
              <w:t>4</w:t>
            </w:r>
          </w:p>
        </w:tc>
        <w:tc>
          <w:tcPr>
            <w:tcW w:w="2673" w:type="pct"/>
            <w:noWrap/>
          </w:tcPr>
          <w:p w:rsidR="002B2BAA" w:rsidRPr="00653141"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066BFB">
              <w:rPr>
                <w:rFonts w:ascii="EB Garamond" w:eastAsia="EB Garamond" w:hAnsi="EB Garamond" w:cs="EB Garamond"/>
                <w:color w:val="000000"/>
                <w:sz w:val="24"/>
                <w:szCs w:val="24"/>
              </w:rPr>
              <w:t>Under</w:t>
            </w:r>
            <w:r>
              <w:rPr>
                <w:rFonts w:ascii="EB Garamond" w:eastAsia="EB Garamond" w:hAnsi="EB Garamond" w:cs="EB Garamond"/>
                <w:color w:val="000000"/>
                <w:sz w:val="24"/>
                <w:szCs w:val="24"/>
              </w:rPr>
              <w:t xml:space="preserve">standing Reserve Bank of India </w:t>
            </w:r>
          </w:p>
        </w:tc>
        <w:tc>
          <w:tcPr>
            <w:tcW w:w="472" w:type="pct"/>
            <w:noWrap/>
          </w:tcPr>
          <w:p w:rsidR="002B2BAA" w:rsidRPr="00134CC8"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2</w:t>
            </w:r>
          </w:p>
        </w:tc>
        <w:tc>
          <w:tcPr>
            <w:tcW w:w="707" w:type="pct"/>
            <w:noWrap/>
          </w:tcPr>
          <w:p w:rsidR="002B2BAA"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Lecture</w:t>
            </w:r>
          </w:p>
        </w:tc>
        <w:tc>
          <w:tcPr>
            <w:tcW w:w="758" w:type="pct"/>
            <w:vMerge/>
            <w:noWrap/>
          </w:tcPr>
          <w:p w:rsidR="002B2BAA" w:rsidRPr="00134CC8"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r w:rsidR="002B2BAA" w:rsidRPr="00134CC8" w:rsidTr="00E66987">
        <w:trPr>
          <w:trHeight w:val="300"/>
        </w:trPr>
        <w:tc>
          <w:tcPr>
            <w:cnfStyle w:val="001000000000" w:firstRow="0" w:lastRow="0" w:firstColumn="1" w:lastColumn="0" w:oddVBand="0" w:evenVBand="0" w:oddHBand="0" w:evenHBand="0" w:firstRowFirstColumn="0" w:firstRowLastColumn="0" w:lastRowFirstColumn="0" w:lastRowLastColumn="0"/>
            <w:tcW w:w="390" w:type="pct"/>
            <w:noWrap/>
            <w:hideMark/>
          </w:tcPr>
          <w:p w:rsidR="002B2BAA" w:rsidRPr="00134CC8" w:rsidRDefault="002B2BAA" w:rsidP="006045D7">
            <w:pPr>
              <w:jc w:val="right"/>
              <w:rPr>
                <w:rFonts w:ascii="Calibri" w:eastAsia="Times New Roman" w:hAnsi="Calibri" w:cs="Calibri"/>
                <w:b w:val="0"/>
                <w:color w:val="000000"/>
                <w:lang w:eastAsia="en-IN"/>
              </w:rPr>
            </w:pPr>
            <w:r>
              <w:rPr>
                <w:rFonts w:ascii="Calibri" w:eastAsia="Times New Roman" w:hAnsi="Calibri" w:cs="Calibri"/>
                <w:b w:val="0"/>
                <w:color w:val="000000"/>
                <w:lang w:eastAsia="en-IN"/>
              </w:rPr>
              <w:t>5</w:t>
            </w:r>
          </w:p>
        </w:tc>
        <w:tc>
          <w:tcPr>
            <w:tcW w:w="2673" w:type="pct"/>
            <w:noWrap/>
            <w:hideMark/>
          </w:tcPr>
          <w:p w:rsidR="002B2BAA" w:rsidRPr="00792EA6" w:rsidRDefault="002B2BAA" w:rsidP="006045D7">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hAnsi="EB Garamond"/>
                <w:color w:val="000000"/>
                <w:sz w:val="24"/>
                <w:szCs w:val="24"/>
              </w:rPr>
            </w:pPr>
            <w:r w:rsidRPr="00792EA6">
              <w:rPr>
                <w:rFonts w:ascii="EB Garamond" w:hAnsi="EB Garamond"/>
                <w:color w:val="000000"/>
                <w:sz w:val="24"/>
                <w:szCs w:val="24"/>
              </w:rPr>
              <w:t xml:space="preserve">Study on the </w:t>
            </w:r>
            <w:r w:rsidR="001C386A" w:rsidRPr="00792EA6">
              <w:rPr>
                <w:rFonts w:ascii="EB Garamond" w:hAnsi="EB Garamond"/>
                <w:color w:val="000000"/>
                <w:sz w:val="24"/>
                <w:szCs w:val="24"/>
              </w:rPr>
              <w:t xml:space="preserve">Regulatory Bodies </w:t>
            </w:r>
            <w:r w:rsidRPr="00792EA6">
              <w:rPr>
                <w:rFonts w:ascii="EB Garamond" w:hAnsi="EB Garamond"/>
                <w:color w:val="000000"/>
                <w:sz w:val="24"/>
                <w:szCs w:val="24"/>
              </w:rPr>
              <w:t>in India</w:t>
            </w:r>
            <w:r w:rsidRPr="00792EA6">
              <w:rPr>
                <w:rFonts w:ascii="EB Garamond" w:hAnsi="EB Garamond"/>
                <w:color w:val="000000"/>
                <w:sz w:val="24"/>
                <w:szCs w:val="24"/>
              </w:rPr>
              <w:tab/>
            </w:r>
          </w:p>
          <w:p w:rsidR="002B2BAA" w:rsidRDefault="002B2BAA" w:rsidP="003324DD">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ascii="EB Garamond" w:hAnsi="EB Garamond"/>
                <w:color w:val="000000"/>
                <w:sz w:val="24"/>
                <w:szCs w:val="24"/>
              </w:rPr>
              <w:t xml:space="preserve">a. </w:t>
            </w:r>
            <w:r w:rsidRPr="00792EA6">
              <w:rPr>
                <w:rFonts w:ascii="EB Garamond" w:hAnsi="EB Garamond"/>
                <w:color w:val="000000"/>
                <w:sz w:val="24"/>
                <w:szCs w:val="24"/>
              </w:rPr>
              <w:t>The concept of regulation and the evolution of the regulatory bodies</w:t>
            </w:r>
          </w:p>
        </w:tc>
        <w:tc>
          <w:tcPr>
            <w:tcW w:w="472" w:type="pct"/>
            <w:noWrap/>
            <w:hideMark/>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Pr>
                <w:rFonts w:ascii="Calibri" w:eastAsia="Times New Roman" w:hAnsi="Calibri" w:cs="Calibri"/>
                <w:color w:val="000000"/>
                <w:lang w:eastAsia="en-IN"/>
              </w:rPr>
              <w:t>4</w:t>
            </w:r>
          </w:p>
        </w:tc>
        <w:tc>
          <w:tcPr>
            <w:tcW w:w="707" w:type="pct"/>
            <w:noWrap/>
            <w:hideMark/>
          </w:tcPr>
          <w:p w:rsidR="002B2BAA"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Case Study</w:t>
            </w:r>
          </w:p>
          <w:p w:rsidR="002B2BAA"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Lecture</w:t>
            </w:r>
          </w:p>
        </w:tc>
        <w:tc>
          <w:tcPr>
            <w:tcW w:w="758" w:type="pct"/>
            <w:vMerge/>
            <w:noWrap/>
            <w:hideMark/>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r>
      <w:tr w:rsidR="002B2BAA" w:rsidRPr="00134CC8" w:rsidTr="00E66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0" w:type="pct"/>
            <w:noWrap/>
          </w:tcPr>
          <w:p w:rsidR="002B2BAA" w:rsidRDefault="002B2BAA" w:rsidP="006045D7">
            <w:pPr>
              <w:jc w:val="right"/>
              <w:rPr>
                <w:rFonts w:ascii="Calibri" w:eastAsia="Times New Roman" w:hAnsi="Calibri" w:cs="Calibri"/>
                <w:color w:val="000000"/>
                <w:lang w:eastAsia="en-IN"/>
              </w:rPr>
            </w:pPr>
            <w:r>
              <w:rPr>
                <w:rFonts w:ascii="Calibri" w:eastAsia="Times New Roman" w:hAnsi="Calibri" w:cs="Calibri"/>
                <w:color w:val="000000"/>
                <w:lang w:eastAsia="en-IN"/>
              </w:rPr>
              <w:t>6</w:t>
            </w:r>
          </w:p>
        </w:tc>
        <w:tc>
          <w:tcPr>
            <w:tcW w:w="2673" w:type="pct"/>
            <w:noWrap/>
          </w:tcPr>
          <w:p w:rsidR="002B2BAA" w:rsidRPr="00651293" w:rsidRDefault="002B2BAA" w:rsidP="006045D7">
            <w:pPr>
              <w:pStyle w:val="Normal1"/>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EB Garamond" w:hAnsi="EB Garamond"/>
                <w:color w:val="000000"/>
                <w:sz w:val="24"/>
                <w:szCs w:val="24"/>
              </w:rPr>
            </w:pPr>
            <w:r w:rsidRPr="00CE079C">
              <w:rPr>
                <w:rFonts w:ascii="EB Garamond" w:eastAsia="EB Garamond" w:hAnsi="EB Garamond" w:cs="EB Garamond"/>
                <w:color w:val="000000"/>
                <w:sz w:val="24"/>
                <w:szCs w:val="24"/>
              </w:rPr>
              <w:t xml:space="preserve">Financial </w:t>
            </w:r>
            <w:r w:rsidR="00544537" w:rsidRPr="00CE079C">
              <w:rPr>
                <w:rFonts w:ascii="EB Garamond" w:eastAsia="EB Garamond" w:hAnsi="EB Garamond" w:cs="EB Garamond"/>
                <w:color w:val="000000"/>
                <w:sz w:val="24"/>
                <w:szCs w:val="24"/>
              </w:rPr>
              <w:t xml:space="preserve">Market Regulators </w:t>
            </w:r>
            <w:r w:rsidRPr="00CE079C">
              <w:rPr>
                <w:rFonts w:ascii="EB Garamond" w:eastAsia="EB Garamond" w:hAnsi="EB Garamond" w:cs="EB Garamond"/>
                <w:color w:val="000000"/>
                <w:sz w:val="24"/>
                <w:szCs w:val="24"/>
              </w:rPr>
              <w:t xml:space="preserve">and </w:t>
            </w:r>
            <w:r w:rsidR="00544537" w:rsidRPr="00CE079C">
              <w:rPr>
                <w:rFonts w:ascii="EB Garamond" w:eastAsia="EB Garamond" w:hAnsi="EB Garamond" w:cs="EB Garamond"/>
                <w:color w:val="000000"/>
                <w:sz w:val="24"/>
                <w:szCs w:val="24"/>
              </w:rPr>
              <w:t xml:space="preserve">Their Role </w:t>
            </w:r>
            <w:r w:rsidRPr="00CE079C">
              <w:rPr>
                <w:rFonts w:ascii="EB Garamond" w:eastAsia="EB Garamond" w:hAnsi="EB Garamond" w:cs="EB Garamond"/>
                <w:color w:val="000000"/>
                <w:sz w:val="24"/>
                <w:szCs w:val="24"/>
              </w:rPr>
              <w:t xml:space="preserve">in the </w:t>
            </w:r>
            <w:r w:rsidR="00544537" w:rsidRPr="00CE079C">
              <w:rPr>
                <w:rFonts w:ascii="EB Garamond" w:eastAsia="EB Garamond" w:hAnsi="EB Garamond" w:cs="EB Garamond"/>
                <w:color w:val="000000"/>
                <w:sz w:val="24"/>
                <w:szCs w:val="24"/>
              </w:rPr>
              <w:t xml:space="preserve">Emerging Markets </w:t>
            </w:r>
          </w:p>
          <w:p w:rsidR="002B2BAA" w:rsidRPr="00CE079C" w:rsidDel="006045D7" w:rsidRDefault="002B2BAA" w:rsidP="006045D7">
            <w:pPr>
              <w:pStyle w:val="Normal1"/>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4"/>
                <w:szCs w:val="24"/>
              </w:rPr>
            </w:pPr>
          </w:p>
        </w:tc>
        <w:tc>
          <w:tcPr>
            <w:tcW w:w="472" w:type="pct"/>
            <w:noWrap/>
          </w:tcPr>
          <w:p w:rsidR="002B2BAA" w:rsidRPr="00134CC8" w:rsidDel="006045D7"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2</w:t>
            </w:r>
          </w:p>
        </w:tc>
        <w:tc>
          <w:tcPr>
            <w:tcW w:w="707" w:type="pct"/>
            <w:noWrap/>
          </w:tcPr>
          <w:p w:rsidR="002B2BAA" w:rsidDel="006045D7"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Lecture</w:t>
            </w:r>
          </w:p>
        </w:tc>
        <w:tc>
          <w:tcPr>
            <w:tcW w:w="758" w:type="pct"/>
            <w:vMerge/>
            <w:noWrap/>
          </w:tcPr>
          <w:p w:rsidR="002B2BAA" w:rsidRPr="00134CC8" w:rsidRDefault="002B2BAA" w:rsidP="006045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r w:rsidR="002B2BAA" w:rsidRPr="00134CC8" w:rsidTr="00E66987">
        <w:trPr>
          <w:trHeight w:val="300"/>
        </w:trPr>
        <w:tc>
          <w:tcPr>
            <w:cnfStyle w:val="001000000000" w:firstRow="0" w:lastRow="0" w:firstColumn="1" w:lastColumn="0" w:oddVBand="0" w:evenVBand="0" w:oddHBand="0" w:evenHBand="0" w:firstRowFirstColumn="0" w:firstRowLastColumn="0" w:lastRowFirstColumn="0" w:lastRowLastColumn="0"/>
            <w:tcW w:w="390" w:type="pct"/>
            <w:noWrap/>
          </w:tcPr>
          <w:p w:rsidR="002B2BAA" w:rsidRDefault="002B2BAA" w:rsidP="006045D7">
            <w:pPr>
              <w:jc w:val="right"/>
              <w:rPr>
                <w:rFonts w:ascii="Calibri" w:eastAsia="Times New Roman" w:hAnsi="Calibri" w:cs="Calibri"/>
                <w:color w:val="000000"/>
                <w:lang w:eastAsia="en-IN"/>
              </w:rPr>
            </w:pPr>
            <w:r>
              <w:rPr>
                <w:rFonts w:ascii="Calibri" w:eastAsia="Times New Roman" w:hAnsi="Calibri" w:cs="Calibri"/>
                <w:color w:val="000000"/>
                <w:lang w:eastAsia="en-IN"/>
              </w:rPr>
              <w:t>7</w:t>
            </w:r>
          </w:p>
        </w:tc>
        <w:tc>
          <w:tcPr>
            <w:tcW w:w="2673" w:type="pct"/>
            <w:noWrap/>
          </w:tcPr>
          <w:p w:rsidR="002B2BAA" w:rsidRDefault="002B2BAA" w:rsidP="006045D7">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4"/>
                <w:szCs w:val="24"/>
              </w:rPr>
            </w:pPr>
            <w:r w:rsidRPr="00123CDE">
              <w:rPr>
                <w:rFonts w:ascii="EB Garamond" w:eastAsia="EB Garamond" w:hAnsi="EB Garamond" w:cs="EB Garamond"/>
                <w:color w:val="000000"/>
                <w:sz w:val="24"/>
                <w:szCs w:val="24"/>
              </w:rPr>
              <w:t>Advocacy Studies on Reforms</w:t>
            </w:r>
          </w:p>
          <w:p w:rsidR="002B2BAA" w:rsidRPr="00CE079C" w:rsidRDefault="002B2BAA" w:rsidP="006045D7">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4"/>
                <w:szCs w:val="24"/>
              </w:rPr>
            </w:pPr>
            <w:r w:rsidRPr="00123CDE">
              <w:rPr>
                <w:rFonts w:ascii="EB Garamond" w:eastAsia="EB Garamond" w:hAnsi="EB Garamond" w:cs="EB Garamond"/>
                <w:color w:val="000000"/>
                <w:sz w:val="24"/>
                <w:szCs w:val="24"/>
              </w:rPr>
              <w:t>Case studies based on the committee reports on administrative reforms committee, judicial reforms, electoral reforms, prison reforms and police</w:t>
            </w:r>
            <w:r>
              <w:rPr>
                <w:rFonts w:ascii="EB Garamond" w:eastAsia="EB Garamond" w:hAnsi="EB Garamond" w:cs="EB Garamond"/>
                <w:color w:val="000000"/>
                <w:sz w:val="24"/>
                <w:szCs w:val="24"/>
              </w:rPr>
              <w:t xml:space="preserve"> reforms</w:t>
            </w:r>
          </w:p>
        </w:tc>
        <w:tc>
          <w:tcPr>
            <w:tcW w:w="472" w:type="pct"/>
            <w:noWrap/>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4</w:t>
            </w:r>
          </w:p>
        </w:tc>
        <w:tc>
          <w:tcPr>
            <w:tcW w:w="707" w:type="pct"/>
            <w:noWrap/>
          </w:tcPr>
          <w:p w:rsidR="002B2BAA" w:rsidRDefault="002B2BAA" w:rsidP="004025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Case Study</w:t>
            </w:r>
          </w:p>
          <w:p w:rsidR="002B2BAA" w:rsidRDefault="002B2BAA" w:rsidP="004025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p w:rsidR="002B2BAA" w:rsidRDefault="002B2BAA" w:rsidP="004025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Lecture</w:t>
            </w:r>
          </w:p>
        </w:tc>
        <w:tc>
          <w:tcPr>
            <w:tcW w:w="758" w:type="pct"/>
            <w:vMerge/>
            <w:noWrap/>
          </w:tcPr>
          <w:p w:rsidR="002B2BAA" w:rsidRPr="00134CC8" w:rsidRDefault="002B2BAA" w:rsidP="006045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r>
    </w:tbl>
    <w:p w:rsidR="006337CC" w:rsidRDefault="006337CC">
      <w:pPr>
        <w:rPr>
          <w:lang w:val="en-US"/>
        </w:rPr>
      </w:pPr>
    </w:p>
    <w:p w:rsidR="006337CC" w:rsidRDefault="006337CC">
      <w:pPr>
        <w:rPr>
          <w:lang w:val="en-US"/>
        </w:rPr>
      </w:pPr>
    </w:p>
    <w:tbl>
      <w:tblPr>
        <w:tblStyle w:val="GridTable4-Accent21"/>
        <w:tblW w:w="5000" w:type="pct"/>
        <w:tblLayout w:type="fixed"/>
        <w:tblLook w:val="04A0" w:firstRow="1" w:lastRow="0" w:firstColumn="1" w:lastColumn="0" w:noHBand="0" w:noVBand="1"/>
      </w:tblPr>
      <w:tblGrid>
        <w:gridCol w:w="797"/>
        <w:gridCol w:w="4719"/>
        <w:gridCol w:w="849"/>
        <w:gridCol w:w="1277"/>
        <w:gridCol w:w="1374"/>
      </w:tblGrid>
      <w:tr w:rsidR="0084131F" w:rsidRPr="00134CC8" w:rsidTr="00C15AA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84131F" w:rsidRPr="00134CC8" w:rsidRDefault="009E2BA7" w:rsidP="00C81A39">
            <w:pPr>
              <w:rPr>
                <w:rFonts w:ascii="Calibri" w:eastAsia="Times New Roman" w:hAnsi="Calibri" w:cs="Calibri"/>
                <w:color w:val="000000"/>
                <w:lang w:eastAsia="en-IN"/>
              </w:rPr>
            </w:pPr>
            <w:r>
              <w:rPr>
                <w:rFonts w:ascii="Calibri" w:eastAsia="Times New Roman" w:hAnsi="Calibri" w:cs="Calibri"/>
                <w:color w:val="000000"/>
                <w:lang w:eastAsia="en-IN"/>
              </w:rPr>
              <w:t>Module 3</w:t>
            </w:r>
            <w:r w:rsidR="0084131F">
              <w:rPr>
                <w:rFonts w:ascii="Calibri" w:eastAsia="Times New Roman" w:hAnsi="Calibri" w:cs="Calibri"/>
                <w:color w:val="000000"/>
                <w:lang w:eastAsia="en-IN"/>
              </w:rPr>
              <w:t xml:space="preserve">: </w:t>
            </w:r>
            <w:r w:rsidR="009176BC">
              <w:rPr>
                <w:rFonts w:ascii="Calibri" w:eastAsia="Times New Roman" w:hAnsi="Calibri" w:cs="Calibri"/>
                <w:color w:val="000000"/>
                <w:lang w:eastAsia="en-IN"/>
              </w:rPr>
              <w:t xml:space="preserve">Governance </w:t>
            </w:r>
            <w:r w:rsidR="009D1D3F">
              <w:rPr>
                <w:rFonts w:ascii="Calibri" w:eastAsia="Times New Roman" w:hAnsi="Calibri" w:cs="Calibri"/>
                <w:color w:val="000000"/>
                <w:lang w:eastAsia="en-IN"/>
              </w:rPr>
              <w:t>—</w:t>
            </w:r>
            <w:r w:rsidR="009176BC">
              <w:rPr>
                <w:rFonts w:ascii="Calibri" w:eastAsia="Times New Roman" w:hAnsi="Calibri" w:cs="Calibri"/>
                <w:color w:val="000000"/>
                <w:lang w:eastAsia="en-IN"/>
              </w:rPr>
              <w:t>Public and Private Management</w:t>
            </w:r>
          </w:p>
        </w:tc>
      </w:tr>
      <w:tr w:rsidR="0084131F" w:rsidRPr="00134CC8" w:rsidTr="00C15AA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84131F" w:rsidRPr="00134CC8" w:rsidRDefault="0084131F" w:rsidP="00C81A39">
            <w:pPr>
              <w:rPr>
                <w:rFonts w:ascii="Calibri" w:eastAsia="Times New Roman" w:hAnsi="Calibri" w:cs="Calibri"/>
                <w:color w:val="000000"/>
                <w:lang w:eastAsia="en-IN"/>
              </w:rPr>
            </w:pPr>
          </w:p>
        </w:tc>
      </w:tr>
      <w:tr w:rsidR="0033034E" w:rsidRPr="00134CC8" w:rsidTr="0033034E">
        <w:trPr>
          <w:trHeight w:val="983"/>
        </w:trPr>
        <w:tc>
          <w:tcPr>
            <w:cnfStyle w:val="001000000000" w:firstRow="0" w:lastRow="0" w:firstColumn="1" w:lastColumn="0" w:oddVBand="0" w:evenVBand="0" w:oddHBand="0" w:evenHBand="0" w:firstRowFirstColumn="0" w:firstRowLastColumn="0" w:lastRowFirstColumn="0" w:lastRowLastColumn="0"/>
            <w:tcW w:w="442" w:type="pct"/>
            <w:noWrap/>
            <w:hideMark/>
          </w:tcPr>
          <w:p w:rsidR="0084131F" w:rsidRPr="00AD3D46" w:rsidRDefault="0084131F" w:rsidP="00C81A39">
            <w:pPr>
              <w:spacing w:after="160" w:line="259" w:lineRule="auto"/>
              <w:rPr>
                <w:rFonts w:ascii="Calibri" w:eastAsia="Times New Roman" w:hAnsi="Calibri" w:cs="Calibri"/>
                <w:b w:val="0"/>
                <w:color w:val="000000"/>
                <w:lang w:eastAsia="en-IN"/>
              </w:rPr>
            </w:pPr>
            <w:r w:rsidRPr="00AD3D46">
              <w:rPr>
                <w:rFonts w:ascii="Calibri" w:eastAsia="Times New Roman" w:hAnsi="Calibri" w:cs="Calibri"/>
                <w:b w:val="0"/>
                <w:color w:val="000000"/>
                <w:lang w:eastAsia="en-IN"/>
              </w:rPr>
              <w:t>Units</w:t>
            </w:r>
          </w:p>
        </w:tc>
        <w:tc>
          <w:tcPr>
            <w:tcW w:w="2617" w:type="pct"/>
            <w:noWrap/>
            <w:hideMark/>
          </w:tcPr>
          <w:p w:rsidR="0084131F" w:rsidRPr="00AD3D46" w:rsidRDefault="00A45456" w:rsidP="00C81A39">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Topics</w:t>
            </w:r>
          </w:p>
        </w:tc>
        <w:tc>
          <w:tcPr>
            <w:tcW w:w="471" w:type="pct"/>
            <w:noWrap/>
            <w:hideMark/>
          </w:tcPr>
          <w:p w:rsidR="0084131F" w:rsidRPr="00134CC8" w:rsidRDefault="0084131F"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No: of Hrs</w:t>
            </w:r>
          </w:p>
        </w:tc>
        <w:tc>
          <w:tcPr>
            <w:tcW w:w="708" w:type="pct"/>
            <w:hideMark/>
          </w:tcPr>
          <w:p w:rsidR="0084131F" w:rsidRPr="00134CC8" w:rsidRDefault="0084131F"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Teaching Pedagogy</w:t>
            </w:r>
          </w:p>
        </w:tc>
        <w:tc>
          <w:tcPr>
            <w:tcW w:w="762" w:type="pct"/>
            <w:hideMark/>
          </w:tcPr>
          <w:p w:rsidR="0084131F" w:rsidRPr="00134CC8" w:rsidRDefault="0084131F"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xml:space="preserve">Mode of </w:t>
            </w:r>
            <w:r w:rsidR="00AC0160" w:rsidRPr="00134CC8">
              <w:rPr>
                <w:rFonts w:ascii="Calibri" w:eastAsia="Times New Roman" w:hAnsi="Calibri" w:cs="Calibri"/>
                <w:color w:val="000000"/>
                <w:lang w:eastAsia="en-IN"/>
              </w:rPr>
              <w:t>E</w:t>
            </w:r>
            <w:r w:rsidRPr="00134CC8">
              <w:rPr>
                <w:rFonts w:ascii="Calibri" w:eastAsia="Times New Roman" w:hAnsi="Calibri" w:cs="Calibri"/>
                <w:color w:val="000000"/>
                <w:lang w:eastAsia="en-IN"/>
              </w:rPr>
              <w:t>valuation</w:t>
            </w:r>
          </w:p>
        </w:tc>
      </w:tr>
      <w:tr w:rsidR="0033034E" w:rsidRPr="00134CC8" w:rsidTr="00330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rsidR="00175152" w:rsidRPr="00134CC8" w:rsidRDefault="00175152" w:rsidP="00C81A39">
            <w:pPr>
              <w:jc w:val="right"/>
              <w:rPr>
                <w:rFonts w:ascii="Calibri" w:eastAsia="Times New Roman" w:hAnsi="Calibri" w:cs="Calibri"/>
                <w:b w:val="0"/>
                <w:color w:val="000000"/>
                <w:lang w:eastAsia="en-IN"/>
              </w:rPr>
            </w:pPr>
            <w:r w:rsidRPr="00134CC8">
              <w:rPr>
                <w:rFonts w:ascii="Calibri" w:eastAsia="Times New Roman" w:hAnsi="Calibri" w:cs="Calibri"/>
                <w:b w:val="0"/>
                <w:color w:val="000000"/>
                <w:lang w:eastAsia="en-IN"/>
              </w:rPr>
              <w:t>1</w:t>
            </w:r>
          </w:p>
        </w:tc>
        <w:tc>
          <w:tcPr>
            <w:tcW w:w="2617" w:type="pct"/>
            <w:noWrap/>
            <w:hideMark/>
          </w:tcPr>
          <w:p w:rsidR="00A45456" w:rsidRPr="00A45456" w:rsidRDefault="00807174" w:rsidP="00AA0247">
            <w:pPr>
              <w:pStyle w:val="Normal1"/>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4"/>
                <w:szCs w:val="24"/>
              </w:rPr>
            </w:pPr>
            <w:r w:rsidRPr="00B70567">
              <w:rPr>
                <w:rFonts w:ascii="EB Garamond" w:eastAsia="EB Garamond" w:hAnsi="EB Garamond" w:cs="EB Garamond"/>
                <w:color w:val="000000"/>
                <w:sz w:val="24"/>
                <w:szCs w:val="24"/>
              </w:rPr>
              <w:t>Publi</w:t>
            </w:r>
            <w:r w:rsidR="00AA0247">
              <w:rPr>
                <w:rFonts w:ascii="EB Garamond" w:eastAsia="EB Garamond" w:hAnsi="EB Garamond" w:cs="EB Garamond"/>
                <w:color w:val="000000"/>
                <w:sz w:val="24"/>
                <w:szCs w:val="24"/>
              </w:rPr>
              <w:t>c-</w:t>
            </w:r>
            <w:r w:rsidR="00AC0160" w:rsidRPr="00B70567">
              <w:rPr>
                <w:rFonts w:ascii="EB Garamond" w:eastAsia="EB Garamond" w:hAnsi="EB Garamond" w:cs="EB Garamond"/>
                <w:color w:val="000000"/>
                <w:sz w:val="24"/>
                <w:szCs w:val="24"/>
              </w:rPr>
              <w:t>Private</w:t>
            </w:r>
            <w:r w:rsidR="00554514">
              <w:rPr>
                <w:rFonts w:ascii="EB Garamond" w:eastAsia="EB Garamond" w:hAnsi="EB Garamond" w:cs="EB Garamond"/>
                <w:color w:val="000000"/>
                <w:sz w:val="24"/>
                <w:szCs w:val="24"/>
              </w:rPr>
              <w:t xml:space="preserve"> </w:t>
            </w:r>
            <w:r w:rsidR="0040250F">
              <w:rPr>
                <w:rFonts w:ascii="EB Garamond" w:eastAsia="EB Garamond" w:hAnsi="EB Garamond" w:cs="EB Garamond"/>
                <w:color w:val="000000"/>
                <w:sz w:val="24"/>
                <w:szCs w:val="24"/>
              </w:rPr>
              <w:t xml:space="preserve">Partnership </w:t>
            </w:r>
            <w:r w:rsidR="009851B6">
              <w:rPr>
                <w:rFonts w:ascii="EB Garamond" w:eastAsia="EB Garamond" w:hAnsi="EB Garamond" w:cs="EB Garamond"/>
                <w:color w:val="000000"/>
                <w:sz w:val="24"/>
                <w:szCs w:val="24"/>
              </w:rPr>
              <w:t>Models and Learnings</w:t>
            </w:r>
          </w:p>
        </w:tc>
        <w:tc>
          <w:tcPr>
            <w:tcW w:w="471" w:type="pct"/>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2B2BAA">
              <w:rPr>
                <w:rFonts w:ascii="Calibri" w:eastAsia="Times New Roman" w:hAnsi="Calibri" w:cs="Calibri"/>
                <w:color w:val="000000"/>
                <w:lang w:eastAsia="en-IN"/>
              </w:rPr>
              <w:t>2</w:t>
            </w:r>
          </w:p>
        </w:tc>
        <w:tc>
          <w:tcPr>
            <w:tcW w:w="708" w:type="pct"/>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7B75D8">
              <w:rPr>
                <w:rFonts w:ascii="Calibri" w:eastAsia="Times New Roman" w:hAnsi="Calibri" w:cs="Calibri"/>
                <w:color w:val="000000"/>
                <w:lang w:eastAsia="en-IN"/>
              </w:rPr>
              <w:t>Lecture</w:t>
            </w:r>
          </w:p>
        </w:tc>
        <w:tc>
          <w:tcPr>
            <w:tcW w:w="762" w:type="pct"/>
            <w:vMerge w:val="restart"/>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p>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p>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lastRenderedPageBreak/>
              <w:t> </w:t>
            </w:r>
          </w:p>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p>
          <w:p w:rsidR="00007112" w:rsidRPr="00134CC8" w:rsidRDefault="00175152" w:rsidP="0000711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8E5EC5">
              <w:rPr>
                <w:rFonts w:ascii="Calibri" w:eastAsia="Times New Roman" w:hAnsi="Calibri" w:cs="Calibri"/>
                <w:color w:val="000000"/>
                <w:lang w:eastAsia="en-IN"/>
              </w:rPr>
              <w:t xml:space="preserve">Written </w:t>
            </w:r>
            <w:r w:rsidR="00CF7FBF">
              <w:rPr>
                <w:rFonts w:ascii="Calibri" w:eastAsia="Times New Roman" w:hAnsi="Calibri" w:cs="Calibri"/>
                <w:color w:val="000000"/>
                <w:lang w:eastAsia="en-IN"/>
              </w:rPr>
              <w:t>e</w:t>
            </w:r>
            <w:r w:rsidR="008E5EC5">
              <w:rPr>
                <w:rFonts w:ascii="Calibri" w:eastAsia="Times New Roman" w:hAnsi="Calibri" w:cs="Calibri"/>
                <w:color w:val="000000"/>
                <w:lang w:eastAsia="en-IN"/>
              </w:rPr>
              <w:t xml:space="preserve">xam  </w:t>
            </w:r>
          </w:p>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r w:rsidR="0033034E" w:rsidRPr="00134CC8" w:rsidTr="0033034E">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rsidR="008F5AFF" w:rsidRPr="0033034E" w:rsidRDefault="00A45456" w:rsidP="00C81A39">
            <w:pPr>
              <w:spacing w:after="160" w:line="259" w:lineRule="auto"/>
              <w:jc w:val="right"/>
              <w:rPr>
                <w:rFonts w:ascii="Calibri" w:eastAsia="Times New Roman" w:hAnsi="Calibri" w:cs="Calibri"/>
                <w:b w:val="0"/>
                <w:color w:val="000000"/>
                <w:lang w:eastAsia="en-IN"/>
              </w:rPr>
            </w:pPr>
            <w:r>
              <w:rPr>
                <w:rFonts w:ascii="Calibri" w:eastAsia="Times New Roman" w:hAnsi="Calibri" w:cs="Calibri"/>
                <w:color w:val="000000"/>
                <w:lang w:eastAsia="en-IN"/>
              </w:rPr>
              <w:lastRenderedPageBreak/>
              <w:t>2</w:t>
            </w:r>
          </w:p>
        </w:tc>
        <w:tc>
          <w:tcPr>
            <w:tcW w:w="2617" w:type="pct"/>
            <w:noWrap/>
          </w:tcPr>
          <w:p w:rsidR="008F5AFF" w:rsidRPr="00134CC8" w:rsidDel="00807174" w:rsidRDefault="008F5AFF" w:rsidP="00807174">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2B27">
              <w:rPr>
                <w:rFonts w:ascii="EB Garamond" w:eastAsia="EB Garamond" w:hAnsi="EB Garamond" w:cs="EB Garamond"/>
                <w:color w:val="000000"/>
                <w:sz w:val="24"/>
                <w:szCs w:val="24"/>
              </w:rPr>
              <w:t xml:space="preserve">Common Pool </w:t>
            </w:r>
            <w:r w:rsidR="00AC0160" w:rsidRPr="002F2B27">
              <w:rPr>
                <w:rFonts w:ascii="EB Garamond" w:eastAsia="EB Garamond" w:hAnsi="EB Garamond" w:cs="EB Garamond"/>
                <w:color w:val="000000"/>
                <w:sz w:val="24"/>
                <w:szCs w:val="24"/>
              </w:rPr>
              <w:t>Resources</w:t>
            </w:r>
            <w:r w:rsidRPr="002F2B27">
              <w:rPr>
                <w:rFonts w:ascii="EB Garamond" w:eastAsia="EB Garamond" w:hAnsi="EB Garamond" w:cs="EB Garamond"/>
                <w:color w:val="000000"/>
                <w:sz w:val="24"/>
                <w:szCs w:val="24"/>
              </w:rPr>
              <w:t xml:space="preserve"> and </w:t>
            </w:r>
            <w:r w:rsidR="00AC0160" w:rsidRPr="002F2B27">
              <w:rPr>
                <w:rFonts w:ascii="EB Garamond" w:eastAsia="EB Garamond" w:hAnsi="EB Garamond" w:cs="EB Garamond"/>
                <w:color w:val="000000"/>
                <w:sz w:val="24"/>
                <w:szCs w:val="24"/>
              </w:rPr>
              <w:t>Collective</w:t>
            </w:r>
            <w:r w:rsidRPr="002F2B27">
              <w:rPr>
                <w:rFonts w:ascii="EB Garamond" w:eastAsia="EB Garamond" w:hAnsi="EB Garamond" w:cs="EB Garamond"/>
                <w:color w:val="000000"/>
                <w:sz w:val="24"/>
                <w:szCs w:val="24"/>
              </w:rPr>
              <w:t xml:space="preserve"> Action Problems</w:t>
            </w:r>
          </w:p>
        </w:tc>
        <w:tc>
          <w:tcPr>
            <w:tcW w:w="471" w:type="pct"/>
            <w:noWrap/>
          </w:tcPr>
          <w:p w:rsidR="008F5AFF" w:rsidRPr="00134CC8" w:rsidRDefault="002B2BAA"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 xml:space="preserve"> 3</w:t>
            </w:r>
          </w:p>
        </w:tc>
        <w:tc>
          <w:tcPr>
            <w:tcW w:w="708" w:type="pct"/>
            <w:noWrap/>
          </w:tcPr>
          <w:p w:rsidR="008F5AFF" w:rsidRPr="00134CC8" w:rsidRDefault="008F5AFF"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c>
          <w:tcPr>
            <w:tcW w:w="762" w:type="pct"/>
            <w:vMerge/>
            <w:noWrap/>
          </w:tcPr>
          <w:p w:rsidR="008F5AFF" w:rsidRPr="00134CC8" w:rsidRDefault="008F5AFF"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r>
      <w:tr w:rsidR="0033034E" w:rsidRPr="00134CC8" w:rsidTr="00330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rsidR="00175152" w:rsidRPr="00134CC8" w:rsidRDefault="00175152" w:rsidP="003324DD">
            <w:pPr>
              <w:jc w:val="center"/>
              <w:rPr>
                <w:rFonts w:ascii="Calibri" w:eastAsia="Times New Roman" w:hAnsi="Calibri" w:cs="Calibri"/>
                <w:b w:val="0"/>
                <w:color w:val="000000"/>
                <w:lang w:eastAsia="en-IN"/>
              </w:rPr>
            </w:pPr>
            <w:r w:rsidRPr="00134CC8">
              <w:rPr>
                <w:rFonts w:ascii="Calibri" w:eastAsia="Times New Roman" w:hAnsi="Calibri" w:cs="Calibri"/>
                <w:b w:val="0"/>
                <w:color w:val="000000"/>
                <w:lang w:eastAsia="en-IN"/>
              </w:rPr>
              <w:t>2</w:t>
            </w:r>
          </w:p>
        </w:tc>
        <w:tc>
          <w:tcPr>
            <w:tcW w:w="2617" w:type="pct"/>
            <w:noWrap/>
            <w:hideMark/>
          </w:tcPr>
          <w:p w:rsidR="00A45456" w:rsidRPr="00A45456" w:rsidRDefault="00807174" w:rsidP="00A45456">
            <w:pPr>
              <w:pStyle w:val="Normal1"/>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4"/>
                <w:szCs w:val="24"/>
              </w:rPr>
            </w:pPr>
            <w:r w:rsidRPr="00B70567">
              <w:rPr>
                <w:rFonts w:ascii="EB Garamond" w:eastAsia="EB Garamond" w:hAnsi="EB Garamond" w:cs="EB Garamond"/>
                <w:sz w:val="24"/>
                <w:szCs w:val="24"/>
              </w:rPr>
              <w:t xml:space="preserve">Public </w:t>
            </w:r>
            <w:r w:rsidR="00AC0160" w:rsidRPr="00B70567">
              <w:rPr>
                <w:rFonts w:ascii="EB Garamond" w:eastAsia="EB Garamond" w:hAnsi="EB Garamond" w:cs="EB Garamond"/>
                <w:sz w:val="24"/>
                <w:szCs w:val="24"/>
              </w:rPr>
              <w:t xml:space="preserve">Governance, Security Analysis, Risk Assessments </w:t>
            </w:r>
            <w:r w:rsidRPr="00B70567">
              <w:rPr>
                <w:rFonts w:ascii="EB Garamond" w:eastAsia="EB Garamond" w:hAnsi="EB Garamond" w:cs="EB Garamond"/>
                <w:sz w:val="24"/>
                <w:szCs w:val="24"/>
              </w:rPr>
              <w:t xml:space="preserve">and </w:t>
            </w:r>
            <w:r w:rsidR="00AC0160" w:rsidRPr="00B70567">
              <w:rPr>
                <w:rFonts w:ascii="EB Garamond" w:eastAsia="EB Garamond" w:hAnsi="EB Garamond" w:cs="EB Garamond"/>
                <w:sz w:val="24"/>
                <w:szCs w:val="24"/>
              </w:rPr>
              <w:t>Public Policy</w:t>
            </w:r>
            <w:r w:rsidR="00AC0160">
              <w:rPr>
                <w:rFonts w:ascii="EB Garamond" w:eastAsia="EB Garamond" w:hAnsi="EB Garamond" w:cs="EB Garamond"/>
                <w:sz w:val="24"/>
                <w:szCs w:val="24"/>
              </w:rPr>
              <w:t>m</w:t>
            </w:r>
            <w:r w:rsidR="00AC0160" w:rsidRPr="00B70567">
              <w:rPr>
                <w:rFonts w:ascii="EB Garamond" w:eastAsia="EB Garamond" w:hAnsi="EB Garamond" w:cs="EB Garamond"/>
                <w:sz w:val="24"/>
                <w:szCs w:val="24"/>
              </w:rPr>
              <w:t>akin</w:t>
            </w:r>
            <w:r w:rsidR="00AC0160">
              <w:rPr>
                <w:rFonts w:ascii="EB Garamond" w:eastAsia="EB Garamond" w:hAnsi="EB Garamond" w:cs="EB Garamond"/>
                <w:sz w:val="24"/>
                <w:szCs w:val="24"/>
              </w:rPr>
              <w:t>g</w:t>
            </w:r>
          </w:p>
        </w:tc>
        <w:tc>
          <w:tcPr>
            <w:tcW w:w="471" w:type="pct"/>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E36EA2">
              <w:rPr>
                <w:rFonts w:ascii="Calibri" w:eastAsia="Times New Roman" w:hAnsi="Calibri" w:cs="Calibri"/>
                <w:color w:val="000000"/>
                <w:lang w:eastAsia="en-IN"/>
              </w:rPr>
              <w:t>5</w:t>
            </w:r>
          </w:p>
        </w:tc>
        <w:tc>
          <w:tcPr>
            <w:tcW w:w="708" w:type="pct"/>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7B75D8">
              <w:rPr>
                <w:rFonts w:ascii="Calibri" w:eastAsia="Times New Roman" w:hAnsi="Calibri" w:cs="Calibri"/>
                <w:color w:val="000000"/>
                <w:lang w:eastAsia="en-IN"/>
              </w:rPr>
              <w:t>Lecture</w:t>
            </w:r>
          </w:p>
        </w:tc>
        <w:tc>
          <w:tcPr>
            <w:tcW w:w="762" w:type="pct"/>
            <w:vMerge/>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r w:rsidR="0033034E" w:rsidRPr="00134CC8" w:rsidTr="0033034E">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rsidR="00175152" w:rsidRPr="00134CC8" w:rsidRDefault="00175152" w:rsidP="00C81A39">
            <w:pPr>
              <w:jc w:val="right"/>
              <w:rPr>
                <w:rFonts w:ascii="Calibri" w:eastAsia="Times New Roman" w:hAnsi="Calibri" w:cs="Calibri"/>
                <w:b w:val="0"/>
                <w:color w:val="000000"/>
                <w:lang w:eastAsia="en-IN"/>
              </w:rPr>
            </w:pPr>
            <w:r w:rsidRPr="00134CC8">
              <w:rPr>
                <w:rFonts w:ascii="Calibri" w:eastAsia="Times New Roman" w:hAnsi="Calibri" w:cs="Calibri"/>
                <w:b w:val="0"/>
                <w:color w:val="000000"/>
                <w:lang w:eastAsia="en-IN"/>
              </w:rPr>
              <w:t>3</w:t>
            </w:r>
          </w:p>
        </w:tc>
        <w:tc>
          <w:tcPr>
            <w:tcW w:w="2617" w:type="pct"/>
            <w:noWrap/>
            <w:hideMark/>
          </w:tcPr>
          <w:p w:rsidR="00A45456" w:rsidRDefault="00175152" w:rsidP="00A45456">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4"/>
                <w:szCs w:val="24"/>
              </w:rPr>
            </w:pPr>
            <w:r w:rsidRPr="00134CC8">
              <w:rPr>
                <w:rFonts w:eastAsia="Times New Roman"/>
                <w:color w:val="000000"/>
              </w:rPr>
              <w:t> </w:t>
            </w:r>
            <w:r w:rsidR="00807174">
              <w:rPr>
                <w:rFonts w:ascii="EB Garamond" w:eastAsia="EB Garamond" w:hAnsi="EB Garamond" w:cs="EB Garamond"/>
                <w:sz w:val="24"/>
                <w:szCs w:val="24"/>
              </w:rPr>
              <w:t xml:space="preserve">Legal </w:t>
            </w:r>
            <w:r w:rsidR="00AC0160">
              <w:rPr>
                <w:rFonts w:ascii="EB Garamond" w:eastAsia="EB Garamond" w:hAnsi="EB Garamond" w:cs="EB Garamond"/>
                <w:sz w:val="24"/>
                <w:szCs w:val="24"/>
              </w:rPr>
              <w:t xml:space="preserve">Research </w:t>
            </w:r>
            <w:r w:rsidR="00807174">
              <w:rPr>
                <w:rFonts w:ascii="EB Garamond" w:eastAsia="EB Garamond" w:hAnsi="EB Garamond" w:cs="EB Garamond"/>
                <w:sz w:val="24"/>
                <w:szCs w:val="24"/>
              </w:rPr>
              <w:t xml:space="preserve">in </w:t>
            </w:r>
            <w:r w:rsidR="00AC0160">
              <w:rPr>
                <w:rFonts w:ascii="EB Garamond" w:eastAsia="EB Garamond" w:hAnsi="EB Garamond" w:cs="EB Garamond"/>
                <w:sz w:val="24"/>
                <w:szCs w:val="24"/>
              </w:rPr>
              <w:t>Public Policymaking</w:t>
            </w:r>
          </w:p>
          <w:p w:rsidR="00A45456" w:rsidRPr="00A45456" w:rsidRDefault="000947C8" w:rsidP="00A45456">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4"/>
                <w:szCs w:val="24"/>
              </w:rPr>
            </w:pPr>
            <w:r>
              <w:rPr>
                <w:rFonts w:ascii="EB Garamond" w:eastAsia="EB Garamond" w:hAnsi="EB Garamond" w:cs="EB Garamond"/>
                <w:sz w:val="24"/>
                <w:szCs w:val="24"/>
              </w:rPr>
              <w:t>How</w:t>
            </w:r>
            <w:r w:rsidR="00CB3FEE">
              <w:rPr>
                <w:rFonts w:ascii="EB Garamond" w:eastAsia="EB Garamond" w:hAnsi="EB Garamond" w:cs="EB Garamond"/>
                <w:sz w:val="24"/>
                <w:szCs w:val="24"/>
              </w:rPr>
              <w:t xml:space="preserve"> </w:t>
            </w:r>
            <w:r w:rsidR="00AC0160">
              <w:rPr>
                <w:rFonts w:ascii="EB Garamond" w:eastAsia="EB Garamond" w:hAnsi="EB Garamond" w:cs="EB Garamond"/>
                <w:sz w:val="24"/>
                <w:szCs w:val="24"/>
              </w:rPr>
              <w:t xml:space="preserve">Public Policies </w:t>
            </w:r>
            <w:r w:rsidR="006369DD">
              <w:rPr>
                <w:rFonts w:ascii="EB Garamond" w:eastAsia="EB Garamond" w:hAnsi="EB Garamond" w:cs="EB Garamond"/>
                <w:sz w:val="24"/>
                <w:szCs w:val="24"/>
              </w:rPr>
              <w:t xml:space="preserve">are </w:t>
            </w:r>
            <w:r w:rsidR="00AC0160">
              <w:rPr>
                <w:rFonts w:ascii="EB Garamond" w:eastAsia="EB Garamond" w:hAnsi="EB Garamond" w:cs="EB Garamond"/>
                <w:sz w:val="24"/>
                <w:szCs w:val="24"/>
              </w:rPr>
              <w:t>Interpreted</w:t>
            </w:r>
            <w:r w:rsidR="006369DD">
              <w:rPr>
                <w:rFonts w:ascii="EB Garamond" w:eastAsia="EB Garamond" w:hAnsi="EB Garamond" w:cs="EB Garamond"/>
                <w:sz w:val="24"/>
                <w:szCs w:val="24"/>
              </w:rPr>
              <w:t xml:space="preserve"> in </w:t>
            </w:r>
            <w:r w:rsidR="00AC0160">
              <w:rPr>
                <w:rFonts w:ascii="EB Garamond" w:eastAsia="EB Garamond" w:hAnsi="EB Garamond" w:cs="EB Garamond"/>
                <w:sz w:val="24"/>
                <w:szCs w:val="24"/>
              </w:rPr>
              <w:t>Different Contexts</w:t>
            </w:r>
            <w:r w:rsidR="006369DD">
              <w:rPr>
                <w:rFonts w:ascii="EB Garamond" w:eastAsia="EB Garamond" w:hAnsi="EB Garamond" w:cs="EB Garamond"/>
                <w:sz w:val="24"/>
                <w:szCs w:val="24"/>
              </w:rPr>
              <w:t xml:space="preserve"> in </w:t>
            </w:r>
            <w:r w:rsidR="00AC0160">
              <w:rPr>
                <w:rFonts w:ascii="EB Garamond" w:eastAsia="EB Garamond" w:hAnsi="EB Garamond" w:cs="EB Garamond"/>
                <w:sz w:val="24"/>
                <w:szCs w:val="24"/>
              </w:rPr>
              <w:t xml:space="preserve">Different </w:t>
            </w:r>
            <w:r w:rsidR="00201084">
              <w:rPr>
                <w:rFonts w:ascii="EB Garamond" w:eastAsia="EB Garamond" w:hAnsi="EB Garamond" w:cs="EB Garamond"/>
                <w:sz w:val="24"/>
                <w:szCs w:val="24"/>
              </w:rPr>
              <w:t>Jurisdictions</w:t>
            </w:r>
          </w:p>
        </w:tc>
        <w:tc>
          <w:tcPr>
            <w:tcW w:w="471" w:type="pct"/>
            <w:noWrap/>
            <w:hideMark/>
          </w:tcPr>
          <w:p w:rsidR="00175152" w:rsidRPr="00134CC8" w:rsidRDefault="00175152"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CB2924">
              <w:rPr>
                <w:rFonts w:ascii="Calibri" w:eastAsia="Times New Roman" w:hAnsi="Calibri" w:cs="Calibri"/>
                <w:color w:val="000000"/>
                <w:lang w:eastAsia="en-IN"/>
              </w:rPr>
              <w:t>5</w:t>
            </w:r>
          </w:p>
        </w:tc>
        <w:tc>
          <w:tcPr>
            <w:tcW w:w="708" w:type="pct"/>
            <w:noWrap/>
            <w:hideMark/>
          </w:tcPr>
          <w:p w:rsidR="00175152" w:rsidRPr="00134CC8" w:rsidRDefault="00175152"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7B75D8">
              <w:rPr>
                <w:rFonts w:ascii="Calibri" w:eastAsia="Times New Roman" w:hAnsi="Calibri" w:cs="Calibri"/>
                <w:color w:val="000000"/>
                <w:lang w:eastAsia="en-IN"/>
              </w:rPr>
              <w:t>Lecture</w:t>
            </w:r>
          </w:p>
        </w:tc>
        <w:tc>
          <w:tcPr>
            <w:tcW w:w="762" w:type="pct"/>
            <w:vMerge/>
            <w:noWrap/>
            <w:hideMark/>
          </w:tcPr>
          <w:p w:rsidR="00175152" w:rsidRPr="00134CC8" w:rsidRDefault="00175152" w:rsidP="00C81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p>
        </w:tc>
      </w:tr>
      <w:tr w:rsidR="0033034E" w:rsidRPr="00134CC8" w:rsidTr="00330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rsidR="00175152" w:rsidRPr="00134CC8" w:rsidRDefault="00175152" w:rsidP="00C81A39">
            <w:pPr>
              <w:jc w:val="right"/>
              <w:rPr>
                <w:rFonts w:ascii="Calibri" w:eastAsia="Times New Roman" w:hAnsi="Calibri" w:cs="Calibri"/>
                <w:b w:val="0"/>
                <w:color w:val="000000"/>
                <w:lang w:eastAsia="en-IN"/>
              </w:rPr>
            </w:pPr>
            <w:r>
              <w:rPr>
                <w:rFonts w:ascii="Calibri" w:eastAsia="Times New Roman" w:hAnsi="Calibri" w:cs="Calibri"/>
                <w:b w:val="0"/>
                <w:color w:val="000000"/>
                <w:lang w:eastAsia="en-IN"/>
              </w:rPr>
              <w:t>4</w:t>
            </w:r>
          </w:p>
        </w:tc>
        <w:tc>
          <w:tcPr>
            <w:tcW w:w="2617" w:type="pct"/>
            <w:noWrap/>
            <w:hideMark/>
          </w:tcPr>
          <w:p w:rsidR="00EF5D35" w:rsidRDefault="00175152">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4"/>
                <w:szCs w:val="24"/>
              </w:rPr>
            </w:pPr>
            <w:r w:rsidRPr="00134CC8">
              <w:rPr>
                <w:rFonts w:eastAsia="Times New Roman"/>
                <w:color w:val="000000"/>
              </w:rPr>
              <w:t> </w:t>
            </w:r>
            <w:r w:rsidR="00A45456" w:rsidRPr="00A45456">
              <w:rPr>
                <w:rFonts w:ascii="EB Garamond" w:eastAsia="EB Garamond" w:hAnsi="EB Garamond" w:cs="EB Garamond"/>
                <w:sz w:val="24"/>
                <w:szCs w:val="24"/>
              </w:rPr>
              <w:t>Project Assignments</w:t>
            </w:r>
          </w:p>
          <w:p w:rsidR="00A45456" w:rsidRDefault="006369DD" w:rsidP="00A45456">
            <w:pPr>
              <w:pStyle w:val="Normal1"/>
              <w:cnfStyle w:val="000000100000" w:firstRow="0" w:lastRow="0" w:firstColumn="0" w:lastColumn="0" w:oddVBand="0" w:evenVBand="0" w:oddHBand="1" w:evenHBand="0" w:firstRowFirstColumn="0" w:firstRowLastColumn="0" w:lastRowFirstColumn="0" w:lastRowLastColumn="0"/>
            </w:pPr>
            <w:r w:rsidRPr="00B70567">
              <w:rPr>
                <w:rFonts w:ascii="EB Garamond" w:eastAsia="EB Garamond" w:hAnsi="EB Garamond" w:cs="EB Garamond"/>
                <w:sz w:val="24"/>
                <w:szCs w:val="24"/>
              </w:rPr>
              <w:t xml:space="preserve"> </w:t>
            </w:r>
            <w:proofErr w:type="spellStart"/>
            <w:r w:rsidRPr="00B70567">
              <w:rPr>
                <w:rFonts w:ascii="EB Garamond" w:eastAsia="EB Garamond" w:hAnsi="EB Garamond" w:cs="EB Garamond"/>
                <w:sz w:val="24"/>
                <w:szCs w:val="24"/>
              </w:rPr>
              <w:t>Eg</w:t>
            </w:r>
            <w:proofErr w:type="spellEnd"/>
            <w:r w:rsidRPr="00B70567">
              <w:rPr>
                <w:rFonts w:ascii="EB Garamond" w:eastAsia="EB Garamond" w:hAnsi="EB Garamond" w:cs="EB Garamond"/>
                <w:sz w:val="24"/>
                <w:szCs w:val="24"/>
              </w:rPr>
              <w:t xml:space="preserve">: Discussion on the Privacy laws, Vodafone case, competition commission laws, bankruptcy code, legislative businesses (committees in the </w:t>
            </w:r>
            <w:r w:rsidR="006513F1">
              <w:rPr>
                <w:rFonts w:ascii="EB Garamond" w:eastAsia="EB Garamond" w:hAnsi="EB Garamond" w:cs="EB Garamond"/>
                <w:sz w:val="24"/>
                <w:szCs w:val="24"/>
              </w:rPr>
              <w:t>P</w:t>
            </w:r>
            <w:r w:rsidRPr="00B70567">
              <w:rPr>
                <w:rFonts w:ascii="EB Garamond" w:eastAsia="EB Garamond" w:hAnsi="EB Garamond" w:cs="EB Garamond"/>
                <w:sz w:val="24"/>
                <w:szCs w:val="24"/>
              </w:rPr>
              <w:t xml:space="preserve">arliament and in </w:t>
            </w:r>
            <w:r w:rsidR="006519C8">
              <w:rPr>
                <w:rFonts w:ascii="EB Garamond" w:eastAsia="EB Garamond" w:hAnsi="EB Garamond" w:cs="EB Garamond"/>
                <w:sz w:val="24"/>
                <w:szCs w:val="24"/>
              </w:rPr>
              <w:t>A</w:t>
            </w:r>
            <w:r w:rsidRPr="00B70567">
              <w:rPr>
                <w:rFonts w:ascii="EB Garamond" w:eastAsia="EB Garamond" w:hAnsi="EB Garamond" w:cs="EB Garamond"/>
                <w:sz w:val="24"/>
                <w:szCs w:val="24"/>
              </w:rPr>
              <w:t>ssemblies), readings from SEBI cases, cases dealt by the Appellate Tribunals to the regulatory bodies</w:t>
            </w:r>
            <w:r>
              <w:rPr>
                <w:rFonts w:ascii="EB Garamond" w:eastAsia="EB Garamond" w:hAnsi="EB Garamond" w:cs="EB Garamond"/>
                <w:sz w:val="24"/>
                <w:szCs w:val="24"/>
              </w:rPr>
              <w:t>, internationalisation of the human rights issues</w:t>
            </w:r>
            <w:r w:rsidR="007B32A5">
              <w:rPr>
                <w:rFonts w:ascii="EB Garamond" w:eastAsia="EB Garamond" w:hAnsi="EB Garamond" w:cs="EB Garamond"/>
                <w:sz w:val="24"/>
                <w:szCs w:val="24"/>
              </w:rPr>
              <w:t>,</w:t>
            </w:r>
            <w:r>
              <w:rPr>
                <w:rFonts w:ascii="EB Garamond" w:eastAsia="EB Garamond" w:hAnsi="EB Garamond" w:cs="EB Garamond"/>
                <w:sz w:val="24"/>
                <w:szCs w:val="24"/>
              </w:rPr>
              <w:t xml:space="preserve"> etc.</w:t>
            </w:r>
          </w:p>
        </w:tc>
        <w:tc>
          <w:tcPr>
            <w:tcW w:w="471" w:type="pct"/>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E36EA2">
              <w:rPr>
                <w:rFonts w:ascii="Calibri" w:eastAsia="Times New Roman" w:hAnsi="Calibri" w:cs="Calibri"/>
                <w:color w:val="000000"/>
                <w:lang w:eastAsia="en-IN"/>
              </w:rPr>
              <w:t>5</w:t>
            </w:r>
          </w:p>
        </w:tc>
        <w:tc>
          <w:tcPr>
            <w:tcW w:w="708" w:type="pct"/>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r w:rsidRPr="00134CC8">
              <w:rPr>
                <w:rFonts w:ascii="Calibri" w:eastAsia="Times New Roman" w:hAnsi="Calibri" w:cs="Calibri"/>
                <w:color w:val="000000"/>
                <w:lang w:eastAsia="en-IN"/>
              </w:rPr>
              <w:t> </w:t>
            </w:r>
            <w:r w:rsidR="007B75D8">
              <w:rPr>
                <w:rFonts w:ascii="Calibri" w:eastAsia="Times New Roman" w:hAnsi="Calibri" w:cs="Calibri"/>
                <w:color w:val="000000"/>
                <w:lang w:eastAsia="en-IN"/>
              </w:rPr>
              <w:t xml:space="preserve">Group </w:t>
            </w:r>
            <w:r w:rsidR="00F13976">
              <w:rPr>
                <w:rFonts w:ascii="Calibri" w:eastAsia="Times New Roman" w:hAnsi="Calibri" w:cs="Calibri"/>
                <w:color w:val="000000"/>
                <w:lang w:eastAsia="en-IN"/>
              </w:rPr>
              <w:t>d</w:t>
            </w:r>
            <w:r w:rsidR="007B75D8">
              <w:rPr>
                <w:rFonts w:ascii="Calibri" w:eastAsia="Times New Roman" w:hAnsi="Calibri" w:cs="Calibri"/>
                <w:color w:val="000000"/>
                <w:lang w:eastAsia="en-IN"/>
              </w:rPr>
              <w:t>iscussion</w:t>
            </w:r>
          </w:p>
        </w:tc>
        <w:tc>
          <w:tcPr>
            <w:tcW w:w="762" w:type="pct"/>
            <w:vMerge/>
            <w:noWrap/>
            <w:hideMark/>
          </w:tcPr>
          <w:p w:rsidR="00175152" w:rsidRPr="00134CC8" w:rsidRDefault="00175152" w:rsidP="00C81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N"/>
              </w:rPr>
            </w:pPr>
          </w:p>
        </w:tc>
      </w:tr>
    </w:tbl>
    <w:p w:rsidR="0084131F" w:rsidRDefault="0084131F">
      <w:pPr>
        <w:rPr>
          <w:lang w:val="en-US"/>
        </w:rPr>
      </w:pPr>
    </w:p>
    <w:p w:rsidR="00E6793A" w:rsidRDefault="00E6793A">
      <w:pPr>
        <w:rPr>
          <w:lang w:val="en-US"/>
        </w:rPr>
      </w:pPr>
    </w:p>
    <w:sectPr w:rsidR="00E6793A" w:rsidSect="00B63E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3D5" w:rsidRDefault="00FF63D5" w:rsidP="00AA72DA">
      <w:pPr>
        <w:spacing w:after="0" w:line="240" w:lineRule="auto"/>
      </w:pPr>
      <w:r>
        <w:separator/>
      </w:r>
    </w:p>
  </w:endnote>
  <w:endnote w:type="continuationSeparator" w:id="0">
    <w:p w:rsidR="00FF63D5" w:rsidRDefault="00FF63D5" w:rsidP="00AA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 Garamond ExtraBold">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3D5" w:rsidRDefault="00FF63D5" w:rsidP="00AA72DA">
      <w:pPr>
        <w:spacing w:after="0" w:line="240" w:lineRule="auto"/>
      </w:pPr>
      <w:r>
        <w:separator/>
      </w:r>
    </w:p>
  </w:footnote>
  <w:footnote w:type="continuationSeparator" w:id="0">
    <w:p w:rsidR="00FF63D5" w:rsidRDefault="00FF63D5" w:rsidP="00AA7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DA" w:rsidRDefault="00AA72DA" w:rsidP="00AA72DA">
    <w:pPr>
      <w:pStyle w:val="Normal1"/>
      <w:spacing w:line="276" w:lineRule="auto"/>
      <w:jc w:val="right"/>
      <w:rPr>
        <w:color w:val="434343"/>
        <w:sz w:val="20"/>
        <w:szCs w:val="20"/>
      </w:rPr>
    </w:pPr>
    <w:r>
      <w:rPr>
        <w:rFonts w:ascii="EB Garamond" w:eastAsia="EB Garamond" w:hAnsi="EB Garamond" w:cs="EB Garamond"/>
        <w:color w:val="434343"/>
        <w:sz w:val="20"/>
        <w:szCs w:val="20"/>
      </w:rPr>
      <w:t xml:space="preserve">Understanding Governance- Constitutional Context, Institutions and Practise | MA Public Policy and Governance | </w:t>
    </w:r>
    <w:r w:rsidR="005E71E3">
      <w:rPr>
        <w:rFonts w:ascii="EB Garamond" w:eastAsia="EB Garamond" w:hAnsi="EB Garamond" w:cs="EB Garamond"/>
        <w:color w:val="434343"/>
        <w:sz w:val="20"/>
        <w:szCs w:val="20"/>
      </w:rPr>
      <w:fldChar w:fldCharType="begin"/>
    </w:r>
    <w:r>
      <w:rPr>
        <w:rFonts w:ascii="EB Garamond" w:eastAsia="EB Garamond" w:hAnsi="EB Garamond" w:cs="EB Garamond"/>
        <w:color w:val="434343"/>
        <w:sz w:val="20"/>
        <w:szCs w:val="20"/>
      </w:rPr>
      <w:instrText>PAGE</w:instrText>
    </w:r>
    <w:r w:rsidR="005E71E3">
      <w:rPr>
        <w:rFonts w:ascii="EB Garamond" w:eastAsia="EB Garamond" w:hAnsi="EB Garamond" w:cs="EB Garamond"/>
        <w:color w:val="434343"/>
        <w:sz w:val="20"/>
        <w:szCs w:val="20"/>
      </w:rPr>
      <w:fldChar w:fldCharType="separate"/>
    </w:r>
    <w:r w:rsidR="007D77D0">
      <w:rPr>
        <w:rFonts w:ascii="EB Garamond" w:eastAsia="EB Garamond" w:hAnsi="EB Garamond" w:cs="EB Garamond"/>
        <w:noProof/>
        <w:color w:val="434343"/>
        <w:sz w:val="20"/>
        <w:szCs w:val="20"/>
      </w:rPr>
      <w:t>1</w:t>
    </w:r>
    <w:r w:rsidR="005E71E3">
      <w:rPr>
        <w:rFonts w:ascii="EB Garamond" w:eastAsia="EB Garamond" w:hAnsi="EB Garamond" w:cs="EB Garamond"/>
        <w:color w:val="434343"/>
        <w:sz w:val="20"/>
        <w:szCs w:val="20"/>
      </w:rPr>
      <w:fldChar w:fldCharType="end"/>
    </w:r>
  </w:p>
  <w:p w:rsidR="00AA72DA" w:rsidRPr="00AA72DA" w:rsidRDefault="00AA72D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51C"/>
    <w:multiLevelType w:val="hybridMultilevel"/>
    <w:tmpl w:val="12D6E5FC"/>
    <w:lvl w:ilvl="0" w:tplc="89006E20">
      <w:start w:val="1"/>
      <w:numFmt w:val="decimal"/>
      <w:lvlText w:val="%1."/>
      <w:lvlJc w:val="left"/>
      <w:pPr>
        <w:ind w:left="1170" w:hanging="720"/>
      </w:pPr>
      <w:rPr>
        <w:rFonts w:ascii="Calibri" w:eastAsia="Times New Roman" w:hAnsi="Calibri" w:cs="Calibri"/>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15:restartNumberingAfterBreak="0">
    <w:nsid w:val="08391DE6"/>
    <w:multiLevelType w:val="multilevel"/>
    <w:tmpl w:val="62A8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6292B"/>
    <w:multiLevelType w:val="hybridMultilevel"/>
    <w:tmpl w:val="BF42BB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C92378"/>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F187A"/>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85760D"/>
    <w:multiLevelType w:val="hybridMultilevel"/>
    <w:tmpl w:val="318645B2"/>
    <w:lvl w:ilvl="0" w:tplc="550E5686">
      <w:start w:val="1"/>
      <w:numFmt w:val="decimal"/>
      <w:lvlText w:val="%1."/>
      <w:lvlJc w:val="left"/>
      <w:pPr>
        <w:ind w:left="1080" w:hanging="360"/>
      </w:pPr>
      <w:rPr>
        <w:rFonts w:ascii="EB Garamond" w:eastAsia="EB Garamond" w:hAnsi="EB Garamond" w:cs="EB Garamond"/>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119266D"/>
    <w:multiLevelType w:val="hybridMultilevel"/>
    <w:tmpl w:val="00620E3E"/>
    <w:lvl w:ilvl="0" w:tplc="A246E746">
      <w:start w:val="1"/>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3392CB4"/>
    <w:multiLevelType w:val="hybridMultilevel"/>
    <w:tmpl w:val="8CC4E6F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73269B"/>
    <w:multiLevelType w:val="multilevel"/>
    <w:tmpl w:val="812AB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F028D"/>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B7E24"/>
    <w:multiLevelType w:val="hybridMultilevel"/>
    <w:tmpl w:val="ED1CE78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0A758C3"/>
    <w:multiLevelType w:val="hybridMultilevel"/>
    <w:tmpl w:val="FE34A02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1D06FA7"/>
    <w:multiLevelType w:val="hybridMultilevel"/>
    <w:tmpl w:val="47B44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BD7555"/>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5BE9"/>
    <w:multiLevelType w:val="hybridMultilevel"/>
    <w:tmpl w:val="D59A2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8C3222"/>
    <w:multiLevelType w:val="hybridMultilevel"/>
    <w:tmpl w:val="80943B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EA4854"/>
    <w:multiLevelType w:val="hybridMultilevel"/>
    <w:tmpl w:val="92984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A0D6A01"/>
    <w:multiLevelType w:val="hybridMultilevel"/>
    <w:tmpl w:val="72E09830"/>
    <w:lvl w:ilvl="0" w:tplc="162CDA76">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8" w15:restartNumberingAfterBreak="0">
    <w:nsid w:val="2A176A35"/>
    <w:multiLevelType w:val="hybridMultilevel"/>
    <w:tmpl w:val="6F84B618"/>
    <w:lvl w:ilvl="0" w:tplc="C4ACAADC">
      <w:start w:val="1"/>
      <w:numFmt w:val="lowerRoman"/>
      <w:lvlText w:val="%1."/>
      <w:lvlJc w:val="left"/>
      <w:pPr>
        <w:ind w:left="1170" w:hanging="72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9" w15:restartNumberingAfterBreak="0">
    <w:nsid w:val="2D1955B2"/>
    <w:multiLevelType w:val="hybridMultilevel"/>
    <w:tmpl w:val="5D7E2FCE"/>
    <w:lvl w:ilvl="0" w:tplc="0BAE87E8">
      <w:start w:val="1"/>
      <w:numFmt w:val="lowerRoman"/>
      <w:lvlText w:val="%1."/>
      <w:lvlJc w:val="left"/>
      <w:pPr>
        <w:ind w:left="1125" w:hanging="72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0" w15:restartNumberingAfterBreak="0">
    <w:nsid w:val="2E1B7929"/>
    <w:multiLevelType w:val="hybridMultilevel"/>
    <w:tmpl w:val="BBB0C244"/>
    <w:lvl w:ilvl="0" w:tplc="2920FFE6">
      <w:start w:val="1"/>
      <w:numFmt w:val="lowerRoman"/>
      <w:lvlText w:val="%1."/>
      <w:lvlJc w:val="left"/>
      <w:pPr>
        <w:ind w:left="1125" w:hanging="72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1" w15:restartNumberingAfterBreak="0">
    <w:nsid w:val="2E2C14C8"/>
    <w:multiLevelType w:val="hybridMultilevel"/>
    <w:tmpl w:val="EEC0D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1D164E2"/>
    <w:multiLevelType w:val="multilevel"/>
    <w:tmpl w:val="62A8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6D0BAD"/>
    <w:multiLevelType w:val="hybridMultilevel"/>
    <w:tmpl w:val="1F66D0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9CA31F3"/>
    <w:multiLevelType w:val="hybridMultilevel"/>
    <w:tmpl w:val="F26CE1D0"/>
    <w:lvl w:ilvl="0" w:tplc="74AC44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A076DE5"/>
    <w:multiLevelType w:val="hybridMultilevel"/>
    <w:tmpl w:val="5288B904"/>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26" w15:restartNumberingAfterBreak="0">
    <w:nsid w:val="3B473FDE"/>
    <w:multiLevelType w:val="multilevel"/>
    <w:tmpl w:val="EDCE9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9B56B5"/>
    <w:multiLevelType w:val="hybridMultilevel"/>
    <w:tmpl w:val="116464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139658F"/>
    <w:multiLevelType w:val="multilevel"/>
    <w:tmpl w:val="7A104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E0340C"/>
    <w:multiLevelType w:val="multilevel"/>
    <w:tmpl w:val="62A8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3C4435"/>
    <w:multiLevelType w:val="hybridMultilevel"/>
    <w:tmpl w:val="AB92A0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48F76CE6"/>
    <w:multiLevelType w:val="multilevel"/>
    <w:tmpl w:val="62A8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464A6C"/>
    <w:multiLevelType w:val="multilevel"/>
    <w:tmpl w:val="A202D0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4F0C3D"/>
    <w:multiLevelType w:val="multilevel"/>
    <w:tmpl w:val="812AB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047780"/>
    <w:multiLevelType w:val="hybridMultilevel"/>
    <w:tmpl w:val="450C2C52"/>
    <w:lvl w:ilvl="0" w:tplc="484610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49E7BAF"/>
    <w:multiLevelType w:val="hybridMultilevel"/>
    <w:tmpl w:val="403C99B2"/>
    <w:lvl w:ilvl="0" w:tplc="5FC435CC">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6" w15:restartNumberingAfterBreak="0">
    <w:nsid w:val="551F47B9"/>
    <w:multiLevelType w:val="hybridMultilevel"/>
    <w:tmpl w:val="89C268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6B82902"/>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C75A54"/>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A81A14"/>
    <w:multiLevelType w:val="hybridMultilevel"/>
    <w:tmpl w:val="9FFAC7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7F2322B"/>
    <w:multiLevelType w:val="multilevel"/>
    <w:tmpl w:val="7A104D7C"/>
    <w:lvl w:ilvl="0">
      <w:start w:val="1"/>
      <w:numFmt w:val="decimal"/>
      <w:lvlText w:val="%1."/>
      <w:lvlJc w:val="left"/>
      <w:pPr>
        <w:ind w:left="643"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1" w15:restartNumberingAfterBreak="0">
    <w:nsid w:val="58684828"/>
    <w:multiLevelType w:val="hybridMultilevel"/>
    <w:tmpl w:val="2E025134"/>
    <w:lvl w:ilvl="0" w:tplc="C87A70FC">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9461788"/>
    <w:multiLevelType w:val="hybridMultilevel"/>
    <w:tmpl w:val="8092EA64"/>
    <w:lvl w:ilvl="0" w:tplc="FBE2D6DE">
      <w:start w:val="1"/>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3" w15:restartNumberingAfterBreak="0">
    <w:nsid w:val="59D03DEC"/>
    <w:multiLevelType w:val="hybridMultilevel"/>
    <w:tmpl w:val="43CAF9DE"/>
    <w:lvl w:ilvl="0" w:tplc="A186F8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A8D2FB6"/>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CDF29BA"/>
    <w:multiLevelType w:val="multilevel"/>
    <w:tmpl w:val="492C6966"/>
    <w:lvl w:ilvl="0">
      <w:start w:val="1"/>
      <w:numFmt w:val="decimal"/>
      <w:lvlText w:val="%1."/>
      <w:lvlJc w:val="left"/>
      <w:pPr>
        <w:ind w:left="360" w:hanging="360"/>
      </w:pPr>
      <w:rPr>
        <w:rFonts w:ascii="EB Garamond" w:eastAsia="EB Garamond" w:hAnsi="EB Garamond" w:cs="EB Garamond"/>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F256446"/>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1B7799"/>
    <w:multiLevelType w:val="multilevel"/>
    <w:tmpl w:val="C79E7FF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E27A91"/>
    <w:multiLevelType w:val="multilevel"/>
    <w:tmpl w:val="62A8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5AF3D80"/>
    <w:multiLevelType w:val="hybridMultilevel"/>
    <w:tmpl w:val="22F430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5C030EC"/>
    <w:multiLevelType w:val="hybridMultilevel"/>
    <w:tmpl w:val="CE9E3BC8"/>
    <w:lvl w:ilvl="0" w:tplc="81540D0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1" w15:restartNumberingAfterBreak="0">
    <w:nsid w:val="6BF56883"/>
    <w:multiLevelType w:val="multilevel"/>
    <w:tmpl w:val="7A104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CD05D5"/>
    <w:multiLevelType w:val="hybridMultilevel"/>
    <w:tmpl w:val="F6548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6ED22BFC"/>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FA4C44"/>
    <w:multiLevelType w:val="hybridMultilevel"/>
    <w:tmpl w:val="19A4F15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702217DA"/>
    <w:multiLevelType w:val="hybridMultilevel"/>
    <w:tmpl w:val="5BB6DA30"/>
    <w:lvl w:ilvl="0" w:tplc="D8200612">
      <w:start w:val="1"/>
      <w:numFmt w:val="lowerRoman"/>
      <w:lvlText w:val="%1."/>
      <w:lvlJc w:val="left"/>
      <w:pPr>
        <w:ind w:left="825" w:hanging="72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56" w15:restartNumberingAfterBreak="0">
    <w:nsid w:val="74390933"/>
    <w:multiLevelType w:val="hybridMultilevel"/>
    <w:tmpl w:val="4D6230F0"/>
    <w:lvl w:ilvl="0" w:tplc="B2282B52">
      <w:start w:val="1"/>
      <w:numFmt w:val="lowerRoman"/>
      <w:lvlText w:val="%1."/>
      <w:lvlJc w:val="left"/>
      <w:pPr>
        <w:ind w:left="1125" w:hanging="72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57" w15:restartNumberingAfterBreak="0">
    <w:nsid w:val="77332AE7"/>
    <w:multiLevelType w:val="hybridMultilevel"/>
    <w:tmpl w:val="1136BAE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78E5F24"/>
    <w:multiLevelType w:val="hybridMultilevel"/>
    <w:tmpl w:val="75EC51AE"/>
    <w:lvl w:ilvl="0" w:tplc="09AA0058">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59" w15:restartNumberingAfterBreak="0">
    <w:nsid w:val="786105DF"/>
    <w:multiLevelType w:val="hybridMultilevel"/>
    <w:tmpl w:val="95C63E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7B9551C7"/>
    <w:multiLevelType w:val="hybridMultilevel"/>
    <w:tmpl w:val="70F03B18"/>
    <w:lvl w:ilvl="0" w:tplc="C2FE1B52">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1" w15:restartNumberingAfterBreak="0">
    <w:nsid w:val="7DE1731A"/>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496AF4"/>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0"/>
  </w:num>
  <w:num w:numId="3">
    <w:abstractNumId w:val="56"/>
  </w:num>
  <w:num w:numId="4">
    <w:abstractNumId w:val="58"/>
  </w:num>
  <w:num w:numId="5">
    <w:abstractNumId w:val="18"/>
  </w:num>
  <w:num w:numId="6">
    <w:abstractNumId w:val="19"/>
  </w:num>
  <w:num w:numId="7">
    <w:abstractNumId w:val="21"/>
  </w:num>
  <w:num w:numId="8">
    <w:abstractNumId w:val="24"/>
  </w:num>
  <w:num w:numId="9">
    <w:abstractNumId w:val="43"/>
  </w:num>
  <w:num w:numId="10">
    <w:abstractNumId w:val="55"/>
  </w:num>
  <w:num w:numId="11">
    <w:abstractNumId w:val="7"/>
  </w:num>
  <w:num w:numId="12">
    <w:abstractNumId w:val="6"/>
  </w:num>
  <w:num w:numId="13">
    <w:abstractNumId w:val="36"/>
  </w:num>
  <w:num w:numId="14">
    <w:abstractNumId w:val="16"/>
  </w:num>
  <w:num w:numId="15">
    <w:abstractNumId w:val="14"/>
  </w:num>
  <w:num w:numId="16">
    <w:abstractNumId w:val="0"/>
  </w:num>
  <w:num w:numId="17">
    <w:abstractNumId w:val="42"/>
  </w:num>
  <w:num w:numId="18">
    <w:abstractNumId w:val="17"/>
  </w:num>
  <w:num w:numId="19">
    <w:abstractNumId w:val="59"/>
  </w:num>
  <w:num w:numId="20">
    <w:abstractNumId w:val="35"/>
  </w:num>
  <w:num w:numId="21">
    <w:abstractNumId w:val="27"/>
  </w:num>
  <w:num w:numId="22">
    <w:abstractNumId w:val="2"/>
  </w:num>
  <w:num w:numId="23">
    <w:abstractNumId w:val="50"/>
  </w:num>
  <w:num w:numId="24">
    <w:abstractNumId w:val="12"/>
  </w:num>
  <w:num w:numId="25">
    <w:abstractNumId w:val="60"/>
  </w:num>
  <w:num w:numId="26">
    <w:abstractNumId w:val="39"/>
  </w:num>
  <w:num w:numId="27">
    <w:abstractNumId w:val="15"/>
  </w:num>
  <w:num w:numId="28">
    <w:abstractNumId w:val="52"/>
  </w:num>
  <w:num w:numId="29">
    <w:abstractNumId w:val="8"/>
  </w:num>
  <w:num w:numId="30">
    <w:abstractNumId w:val="26"/>
  </w:num>
  <w:num w:numId="31">
    <w:abstractNumId w:val="51"/>
  </w:num>
  <w:num w:numId="32">
    <w:abstractNumId w:val="1"/>
  </w:num>
  <w:num w:numId="33">
    <w:abstractNumId w:val="38"/>
  </w:num>
  <w:num w:numId="34">
    <w:abstractNumId w:val="10"/>
  </w:num>
  <w:num w:numId="35">
    <w:abstractNumId w:val="32"/>
  </w:num>
  <w:num w:numId="36">
    <w:abstractNumId w:val="3"/>
  </w:num>
  <w:num w:numId="37">
    <w:abstractNumId w:val="33"/>
  </w:num>
  <w:num w:numId="38">
    <w:abstractNumId w:val="40"/>
  </w:num>
  <w:num w:numId="39">
    <w:abstractNumId w:val="25"/>
  </w:num>
  <w:num w:numId="40">
    <w:abstractNumId w:val="28"/>
  </w:num>
  <w:num w:numId="41">
    <w:abstractNumId w:val="47"/>
  </w:num>
  <w:num w:numId="42">
    <w:abstractNumId w:val="11"/>
  </w:num>
  <w:num w:numId="43">
    <w:abstractNumId w:val="49"/>
  </w:num>
  <w:num w:numId="44">
    <w:abstractNumId w:val="57"/>
  </w:num>
  <w:num w:numId="45">
    <w:abstractNumId w:val="23"/>
  </w:num>
  <w:num w:numId="46">
    <w:abstractNumId w:val="54"/>
  </w:num>
  <w:num w:numId="47">
    <w:abstractNumId w:val="41"/>
  </w:num>
  <w:num w:numId="48">
    <w:abstractNumId w:val="62"/>
  </w:num>
  <w:num w:numId="49">
    <w:abstractNumId w:val="37"/>
  </w:num>
  <w:num w:numId="50">
    <w:abstractNumId w:val="44"/>
  </w:num>
  <w:num w:numId="51">
    <w:abstractNumId w:val="13"/>
  </w:num>
  <w:num w:numId="52">
    <w:abstractNumId w:val="5"/>
  </w:num>
  <w:num w:numId="53">
    <w:abstractNumId w:val="9"/>
  </w:num>
  <w:num w:numId="54">
    <w:abstractNumId w:val="45"/>
  </w:num>
  <w:num w:numId="55">
    <w:abstractNumId w:val="53"/>
  </w:num>
  <w:num w:numId="56">
    <w:abstractNumId w:val="4"/>
  </w:num>
  <w:num w:numId="57">
    <w:abstractNumId w:val="30"/>
  </w:num>
  <w:num w:numId="58">
    <w:abstractNumId w:val="46"/>
  </w:num>
  <w:num w:numId="59">
    <w:abstractNumId w:val="22"/>
  </w:num>
  <w:num w:numId="60">
    <w:abstractNumId w:val="31"/>
  </w:num>
  <w:num w:numId="61">
    <w:abstractNumId w:val="29"/>
  </w:num>
  <w:num w:numId="62">
    <w:abstractNumId w:val="48"/>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A4"/>
    <w:rsid w:val="00002143"/>
    <w:rsid w:val="00003049"/>
    <w:rsid w:val="000043BE"/>
    <w:rsid w:val="000056A9"/>
    <w:rsid w:val="00007112"/>
    <w:rsid w:val="00014E95"/>
    <w:rsid w:val="00015332"/>
    <w:rsid w:val="00020B8B"/>
    <w:rsid w:val="00021EBF"/>
    <w:rsid w:val="00024D46"/>
    <w:rsid w:val="00027084"/>
    <w:rsid w:val="000411D7"/>
    <w:rsid w:val="0004311A"/>
    <w:rsid w:val="0004511B"/>
    <w:rsid w:val="000476A4"/>
    <w:rsid w:val="0005036D"/>
    <w:rsid w:val="00050B6D"/>
    <w:rsid w:val="00060CC6"/>
    <w:rsid w:val="000646A9"/>
    <w:rsid w:val="00065DFA"/>
    <w:rsid w:val="00066BFB"/>
    <w:rsid w:val="00071616"/>
    <w:rsid w:val="00074432"/>
    <w:rsid w:val="00074DD4"/>
    <w:rsid w:val="00085ECC"/>
    <w:rsid w:val="0009286F"/>
    <w:rsid w:val="000938D2"/>
    <w:rsid w:val="000947C8"/>
    <w:rsid w:val="000C2450"/>
    <w:rsid w:val="000C2D06"/>
    <w:rsid w:val="000D12DF"/>
    <w:rsid w:val="000D2397"/>
    <w:rsid w:val="000D3E71"/>
    <w:rsid w:val="000F4BD5"/>
    <w:rsid w:val="000F6E72"/>
    <w:rsid w:val="000F70E7"/>
    <w:rsid w:val="0010380E"/>
    <w:rsid w:val="001063B1"/>
    <w:rsid w:val="0011199D"/>
    <w:rsid w:val="001132CA"/>
    <w:rsid w:val="00115F2A"/>
    <w:rsid w:val="001178A1"/>
    <w:rsid w:val="001201DE"/>
    <w:rsid w:val="00120CEB"/>
    <w:rsid w:val="001217AE"/>
    <w:rsid w:val="00123CDE"/>
    <w:rsid w:val="0012470F"/>
    <w:rsid w:val="00125FED"/>
    <w:rsid w:val="001263F3"/>
    <w:rsid w:val="00136FDC"/>
    <w:rsid w:val="00140B50"/>
    <w:rsid w:val="001471CC"/>
    <w:rsid w:val="0015309C"/>
    <w:rsid w:val="00153CE8"/>
    <w:rsid w:val="001631DA"/>
    <w:rsid w:val="0016621E"/>
    <w:rsid w:val="001701EC"/>
    <w:rsid w:val="00172887"/>
    <w:rsid w:val="00172F93"/>
    <w:rsid w:val="00173A83"/>
    <w:rsid w:val="00175152"/>
    <w:rsid w:val="001911EF"/>
    <w:rsid w:val="001920F0"/>
    <w:rsid w:val="00193683"/>
    <w:rsid w:val="001A5736"/>
    <w:rsid w:val="001A7A17"/>
    <w:rsid w:val="001B54A3"/>
    <w:rsid w:val="001B5D3F"/>
    <w:rsid w:val="001C1756"/>
    <w:rsid w:val="001C2389"/>
    <w:rsid w:val="001C2636"/>
    <w:rsid w:val="001C386A"/>
    <w:rsid w:val="001C64D7"/>
    <w:rsid w:val="001C6633"/>
    <w:rsid w:val="001C6C57"/>
    <w:rsid w:val="001D1AA3"/>
    <w:rsid w:val="001D2E8C"/>
    <w:rsid w:val="001D5E52"/>
    <w:rsid w:val="001D7EB0"/>
    <w:rsid w:val="001E0052"/>
    <w:rsid w:val="001E0ED4"/>
    <w:rsid w:val="001E32EC"/>
    <w:rsid w:val="001F0B44"/>
    <w:rsid w:val="001F1131"/>
    <w:rsid w:val="001F7B21"/>
    <w:rsid w:val="00201084"/>
    <w:rsid w:val="00202DF6"/>
    <w:rsid w:val="00204C33"/>
    <w:rsid w:val="002074A7"/>
    <w:rsid w:val="0021063C"/>
    <w:rsid w:val="00210CE4"/>
    <w:rsid w:val="0021570C"/>
    <w:rsid w:val="00224C0F"/>
    <w:rsid w:val="0022651E"/>
    <w:rsid w:val="00231005"/>
    <w:rsid w:val="00235F9C"/>
    <w:rsid w:val="00237527"/>
    <w:rsid w:val="002379EA"/>
    <w:rsid w:val="00242B3E"/>
    <w:rsid w:val="00246189"/>
    <w:rsid w:val="00250D87"/>
    <w:rsid w:val="00254318"/>
    <w:rsid w:val="00255769"/>
    <w:rsid w:val="00255E49"/>
    <w:rsid w:val="0025629E"/>
    <w:rsid w:val="00257816"/>
    <w:rsid w:val="0026194F"/>
    <w:rsid w:val="002640B1"/>
    <w:rsid w:val="00265FCF"/>
    <w:rsid w:val="00267EED"/>
    <w:rsid w:val="00274A58"/>
    <w:rsid w:val="00276071"/>
    <w:rsid w:val="00276CA6"/>
    <w:rsid w:val="00280744"/>
    <w:rsid w:val="0028243C"/>
    <w:rsid w:val="0028420E"/>
    <w:rsid w:val="00290F54"/>
    <w:rsid w:val="002952CA"/>
    <w:rsid w:val="0029760D"/>
    <w:rsid w:val="002A0A2B"/>
    <w:rsid w:val="002A235C"/>
    <w:rsid w:val="002A2A85"/>
    <w:rsid w:val="002A599B"/>
    <w:rsid w:val="002A5F47"/>
    <w:rsid w:val="002A678E"/>
    <w:rsid w:val="002A7810"/>
    <w:rsid w:val="002B2BAA"/>
    <w:rsid w:val="002B5C2F"/>
    <w:rsid w:val="002B7054"/>
    <w:rsid w:val="002C59E3"/>
    <w:rsid w:val="002D0464"/>
    <w:rsid w:val="002D1380"/>
    <w:rsid w:val="002E0CF0"/>
    <w:rsid w:val="002F13E6"/>
    <w:rsid w:val="002F1653"/>
    <w:rsid w:val="002F17E0"/>
    <w:rsid w:val="002F2B27"/>
    <w:rsid w:val="00300F6D"/>
    <w:rsid w:val="003026B8"/>
    <w:rsid w:val="00303897"/>
    <w:rsid w:val="00303DE9"/>
    <w:rsid w:val="00304E00"/>
    <w:rsid w:val="003056DB"/>
    <w:rsid w:val="00305E13"/>
    <w:rsid w:val="003063A4"/>
    <w:rsid w:val="00310607"/>
    <w:rsid w:val="003119D4"/>
    <w:rsid w:val="00311F4C"/>
    <w:rsid w:val="00313FF1"/>
    <w:rsid w:val="00315280"/>
    <w:rsid w:val="00316D12"/>
    <w:rsid w:val="00321DEF"/>
    <w:rsid w:val="0033034E"/>
    <w:rsid w:val="00331743"/>
    <w:rsid w:val="003324DD"/>
    <w:rsid w:val="0033758A"/>
    <w:rsid w:val="0034085A"/>
    <w:rsid w:val="00341F79"/>
    <w:rsid w:val="00344AB7"/>
    <w:rsid w:val="00344E0C"/>
    <w:rsid w:val="00345A2F"/>
    <w:rsid w:val="003532F4"/>
    <w:rsid w:val="003539FB"/>
    <w:rsid w:val="00353F62"/>
    <w:rsid w:val="003570EA"/>
    <w:rsid w:val="00360C8C"/>
    <w:rsid w:val="00363A47"/>
    <w:rsid w:val="00363A86"/>
    <w:rsid w:val="00366FDA"/>
    <w:rsid w:val="00371AAD"/>
    <w:rsid w:val="00375D45"/>
    <w:rsid w:val="00380D73"/>
    <w:rsid w:val="003858B6"/>
    <w:rsid w:val="0039563C"/>
    <w:rsid w:val="00395EC1"/>
    <w:rsid w:val="003A3F5C"/>
    <w:rsid w:val="003A5F21"/>
    <w:rsid w:val="003B0778"/>
    <w:rsid w:val="003B0FC9"/>
    <w:rsid w:val="003B3858"/>
    <w:rsid w:val="003B4C33"/>
    <w:rsid w:val="003B4F38"/>
    <w:rsid w:val="003B52E7"/>
    <w:rsid w:val="003C26B7"/>
    <w:rsid w:val="003C52C7"/>
    <w:rsid w:val="003C5B87"/>
    <w:rsid w:val="003D5D5A"/>
    <w:rsid w:val="003D7E39"/>
    <w:rsid w:val="003E14B9"/>
    <w:rsid w:val="003E28B1"/>
    <w:rsid w:val="003E2D48"/>
    <w:rsid w:val="003E3360"/>
    <w:rsid w:val="003E7701"/>
    <w:rsid w:val="003F1CEE"/>
    <w:rsid w:val="003F429B"/>
    <w:rsid w:val="003F47D6"/>
    <w:rsid w:val="00402333"/>
    <w:rsid w:val="0040250F"/>
    <w:rsid w:val="004107D1"/>
    <w:rsid w:val="00410A57"/>
    <w:rsid w:val="00410D82"/>
    <w:rsid w:val="00410DAB"/>
    <w:rsid w:val="00411807"/>
    <w:rsid w:val="004126A9"/>
    <w:rsid w:val="00412912"/>
    <w:rsid w:val="0041342C"/>
    <w:rsid w:val="0041571B"/>
    <w:rsid w:val="00431A01"/>
    <w:rsid w:val="004369E3"/>
    <w:rsid w:val="004372A3"/>
    <w:rsid w:val="004379E7"/>
    <w:rsid w:val="00445D45"/>
    <w:rsid w:val="0044758F"/>
    <w:rsid w:val="0045090A"/>
    <w:rsid w:val="00450EAC"/>
    <w:rsid w:val="004537A0"/>
    <w:rsid w:val="004570C7"/>
    <w:rsid w:val="00462711"/>
    <w:rsid w:val="004629D5"/>
    <w:rsid w:val="00467DE8"/>
    <w:rsid w:val="00470DC1"/>
    <w:rsid w:val="004719F3"/>
    <w:rsid w:val="00473A5D"/>
    <w:rsid w:val="00474E3F"/>
    <w:rsid w:val="00493CEE"/>
    <w:rsid w:val="00497E5A"/>
    <w:rsid w:val="004A16D6"/>
    <w:rsid w:val="004A1D15"/>
    <w:rsid w:val="004C2048"/>
    <w:rsid w:val="004C2961"/>
    <w:rsid w:val="004C6EB9"/>
    <w:rsid w:val="004C7A13"/>
    <w:rsid w:val="004D227F"/>
    <w:rsid w:val="004D2FE6"/>
    <w:rsid w:val="004D3658"/>
    <w:rsid w:val="004D3F74"/>
    <w:rsid w:val="004E1ADF"/>
    <w:rsid w:val="004E1B69"/>
    <w:rsid w:val="004E4217"/>
    <w:rsid w:val="004E71EA"/>
    <w:rsid w:val="00502CC4"/>
    <w:rsid w:val="00507BFE"/>
    <w:rsid w:val="00514FE3"/>
    <w:rsid w:val="00521479"/>
    <w:rsid w:val="00522E6D"/>
    <w:rsid w:val="00523B0B"/>
    <w:rsid w:val="00526E93"/>
    <w:rsid w:val="00530972"/>
    <w:rsid w:val="00533C2A"/>
    <w:rsid w:val="00541FAE"/>
    <w:rsid w:val="00544537"/>
    <w:rsid w:val="00545D12"/>
    <w:rsid w:val="005460CD"/>
    <w:rsid w:val="00552FFC"/>
    <w:rsid w:val="00554514"/>
    <w:rsid w:val="0055615B"/>
    <w:rsid w:val="0055701B"/>
    <w:rsid w:val="00561E53"/>
    <w:rsid w:val="005703E0"/>
    <w:rsid w:val="005711DB"/>
    <w:rsid w:val="0057252A"/>
    <w:rsid w:val="00584CCB"/>
    <w:rsid w:val="00585A2C"/>
    <w:rsid w:val="00586789"/>
    <w:rsid w:val="00594DEF"/>
    <w:rsid w:val="00595AD1"/>
    <w:rsid w:val="005965B0"/>
    <w:rsid w:val="005978DB"/>
    <w:rsid w:val="005A3341"/>
    <w:rsid w:val="005A3404"/>
    <w:rsid w:val="005A5545"/>
    <w:rsid w:val="005B188B"/>
    <w:rsid w:val="005B50AD"/>
    <w:rsid w:val="005C1B7C"/>
    <w:rsid w:val="005C370A"/>
    <w:rsid w:val="005D1FC3"/>
    <w:rsid w:val="005E0BA2"/>
    <w:rsid w:val="005E3569"/>
    <w:rsid w:val="005E3FC1"/>
    <w:rsid w:val="005E522E"/>
    <w:rsid w:val="005E6161"/>
    <w:rsid w:val="005E71E3"/>
    <w:rsid w:val="005F2536"/>
    <w:rsid w:val="005F78CF"/>
    <w:rsid w:val="006014B5"/>
    <w:rsid w:val="006045D7"/>
    <w:rsid w:val="00605B81"/>
    <w:rsid w:val="00605EFE"/>
    <w:rsid w:val="00611CFE"/>
    <w:rsid w:val="006148EA"/>
    <w:rsid w:val="0061671B"/>
    <w:rsid w:val="00617254"/>
    <w:rsid w:val="00623F58"/>
    <w:rsid w:val="0062599D"/>
    <w:rsid w:val="00630D2E"/>
    <w:rsid w:val="006337CC"/>
    <w:rsid w:val="006365B0"/>
    <w:rsid w:val="006369DD"/>
    <w:rsid w:val="00640C3E"/>
    <w:rsid w:val="00647989"/>
    <w:rsid w:val="00650651"/>
    <w:rsid w:val="006513F1"/>
    <w:rsid w:val="006519C8"/>
    <w:rsid w:val="006520C2"/>
    <w:rsid w:val="00652361"/>
    <w:rsid w:val="00653141"/>
    <w:rsid w:val="00660EBD"/>
    <w:rsid w:val="00664038"/>
    <w:rsid w:val="0066510A"/>
    <w:rsid w:val="006656A4"/>
    <w:rsid w:val="00666AAF"/>
    <w:rsid w:val="00670015"/>
    <w:rsid w:val="00673213"/>
    <w:rsid w:val="006774C5"/>
    <w:rsid w:val="00677D33"/>
    <w:rsid w:val="00677D8D"/>
    <w:rsid w:val="00684157"/>
    <w:rsid w:val="00692EC4"/>
    <w:rsid w:val="00693E93"/>
    <w:rsid w:val="00697BB8"/>
    <w:rsid w:val="006A70F6"/>
    <w:rsid w:val="006B5566"/>
    <w:rsid w:val="006B588F"/>
    <w:rsid w:val="006B5AD5"/>
    <w:rsid w:val="006B67E7"/>
    <w:rsid w:val="006C1B1A"/>
    <w:rsid w:val="006C20A4"/>
    <w:rsid w:val="006C36DF"/>
    <w:rsid w:val="006C3CA6"/>
    <w:rsid w:val="006C3F79"/>
    <w:rsid w:val="006C57D8"/>
    <w:rsid w:val="006C607B"/>
    <w:rsid w:val="006C799C"/>
    <w:rsid w:val="006D0B0A"/>
    <w:rsid w:val="006D3D42"/>
    <w:rsid w:val="006D6E10"/>
    <w:rsid w:val="006F2CBF"/>
    <w:rsid w:val="006F32DE"/>
    <w:rsid w:val="006F71FC"/>
    <w:rsid w:val="007053E5"/>
    <w:rsid w:val="0070739D"/>
    <w:rsid w:val="00707A3B"/>
    <w:rsid w:val="00712DFB"/>
    <w:rsid w:val="0071757A"/>
    <w:rsid w:val="00717F22"/>
    <w:rsid w:val="00727EED"/>
    <w:rsid w:val="00730091"/>
    <w:rsid w:val="007309A9"/>
    <w:rsid w:val="00730EDF"/>
    <w:rsid w:val="0073597B"/>
    <w:rsid w:val="00737B4E"/>
    <w:rsid w:val="0074139B"/>
    <w:rsid w:val="00743AD9"/>
    <w:rsid w:val="00752639"/>
    <w:rsid w:val="00752EEA"/>
    <w:rsid w:val="00753483"/>
    <w:rsid w:val="00753FFA"/>
    <w:rsid w:val="00757EBB"/>
    <w:rsid w:val="0076248F"/>
    <w:rsid w:val="0076305B"/>
    <w:rsid w:val="00766EA2"/>
    <w:rsid w:val="00771007"/>
    <w:rsid w:val="00782C78"/>
    <w:rsid w:val="007848AD"/>
    <w:rsid w:val="00790D70"/>
    <w:rsid w:val="00792828"/>
    <w:rsid w:val="00792EA6"/>
    <w:rsid w:val="0079364B"/>
    <w:rsid w:val="00793E7B"/>
    <w:rsid w:val="00793F26"/>
    <w:rsid w:val="007950BA"/>
    <w:rsid w:val="0079556B"/>
    <w:rsid w:val="00795A6A"/>
    <w:rsid w:val="007A442B"/>
    <w:rsid w:val="007A60D6"/>
    <w:rsid w:val="007A7C9E"/>
    <w:rsid w:val="007B2756"/>
    <w:rsid w:val="007B32A5"/>
    <w:rsid w:val="007B545D"/>
    <w:rsid w:val="007B5885"/>
    <w:rsid w:val="007B75D8"/>
    <w:rsid w:val="007C15C3"/>
    <w:rsid w:val="007C2E99"/>
    <w:rsid w:val="007C2ED6"/>
    <w:rsid w:val="007C38CD"/>
    <w:rsid w:val="007C4CC2"/>
    <w:rsid w:val="007C7787"/>
    <w:rsid w:val="007D77D0"/>
    <w:rsid w:val="007E0F72"/>
    <w:rsid w:val="007F23E9"/>
    <w:rsid w:val="0080033B"/>
    <w:rsid w:val="0080621A"/>
    <w:rsid w:val="00807174"/>
    <w:rsid w:val="00812BE2"/>
    <w:rsid w:val="00814868"/>
    <w:rsid w:val="00814DAC"/>
    <w:rsid w:val="00823DC9"/>
    <w:rsid w:val="00827B4D"/>
    <w:rsid w:val="008300D1"/>
    <w:rsid w:val="00830892"/>
    <w:rsid w:val="00830992"/>
    <w:rsid w:val="00833301"/>
    <w:rsid w:val="008409C4"/>
    <w:rsid w:val="0084131F"/>
    <w:rsid w:val="00856AE4"/>
    <w:rsid w:val="00860721"/>
    <w:rsid w:val="008634A3"/>
    <w:rsid w:val="008742C0"/>
    <w:rsid w:val="00874D53"/>
    <w:rsid w:val="0087510F"/>
    <w:rsid w:val="00875651"/>
    <w:rsid w:val="00876E5D"/>
    <w:rsid w:val="00877606"/>
    <w:rsid w:val="0088006A"/>
    <w:rsid w:val="00881142"/>
    <w:rsid w:val="00893306"/>
    <w:rsid w:val="00893C52"/>
    <w:rsid w:val="008949DF"/>
    <w:rsid w:val="00895FF7"/>
    <w:rsid w:val="008A17B4"/>
    <w:rsid w:val="008A1B00"/>
    <w:rsid w:val="008A7A90"/>
    <w:rsid w:val="008B245A"/>
    <w:rsid w:val="008B2A89"/>
    <w:rsid w:val="008B2B51"/>
    <w:rsid w:val="008B68B8"/>
    <w:rsid w:val="008B7C61"/>
    <w:rsid w:val="008C464C"/>
    <w:rsid w:val="008C4AC5"/>
    <w:rsid w:val="008C7E79"/>
    <w:rsid w:val="008D375D"/>
    <w:rsid w:val="008D5B5B"/>
    <w:rsid w:val="008E0DFE"/>
    <w:rsid w:val="008E32E4"/>
    <w:rsid w:val="008E44EE"/>
    <w:rsid w:val="008E5854"/>
    <w:rsid w:val="008E5EC5"/>
    <w:rsid w:val="008E6EF6"/>
    <w:rsid w:val="008F0243"/>
    <w:rsid w:val="008F16CE"/>
    <w:rsid w:val="008F45F8"/>
    <w:rsid w:val="008F5AFF"/>
    <w:rsid w:val="009017D9"/>
    <w:rsid w:val="00902A07"/>
    <w:rsid w:val="009131BD"/>
    <w:rsid w:val="009176BC"/>
    <w:rsid w:val="0092177E"/>
    <w:rsid w:val="0092636A"/>
    <w:rsid w:val="009272C7"/>
    <w:rsid w:val="00927A4C"/>
    <w:rsid w:val="00931742"/>
    <w:rsid w:val="00932339"/>
    <w:rsid w:val="00932751"/>
    <w:rsid w:val="009352F3"/>
    <w:rsid w:val="00935B18"/>
    <w:rsid w:val="009375B5"/>
    <w:rsid w:val="00942350"/>
    <w:rsid w:val="00944566"/>
    <w:rsid w:val="009447FC"/>
    <w:rsid w:val="00945967"/>
    <w:rsid w:val="0094745D"/>
    <w:rsid w:val="0095236E"/>
    <w:rsid w:val="00952746"/>
    <w:rsid w:val="00956D18"/>
    <w:rsid w:val="009656ED"/>
    <w:rsid w:val="0097345F"/>
    <w:rsid w:val="009739DC"/>
    <w:rsid w:val="00975F99"/>
    <w:rsid w:val="0097714B"/>
    <w:rsid w:val="00980B87"/>
    <w:rsid w:val="009816E5"/>
    <w:rsid w:val="009839FB"/>
    <w:rsid w:val="009851B6"/>
    <w:rsid w:val="009870F9"/>
    <w:rsid w:val="00987258"/>
    <w:rsid w:val="00992E18"/>
    <w:rsid w:val="0099477D"/>
    <w:rsid w:val="0099634F"/>
    <w:rsid w:val="0099702A"/>
    <w:rsid w:val="00997629"/>
    <w:rsid w:val="009A491A"/>
    <w:rsid w:val="009A7B65"/>
    <w:rsid w:val="009B133A"/>
    <w:rsid w:val="009B2148"/>
    <w:rsid w:val="009C49C9"/>
    <w:rsid w:val="009D033C"/>
    <w:rsid w:val="009D0C35"/>
    <w:rsid w:val="009D10E8"/>
    <w:rsid w:val="009D1D3F"/>
    <w:rsid w:val="009D2BD5"/>
    <w:rsid w:val="009E0093"/>
    <w:rsid w:val="009E02A4"/>
    <w:rsid w:val="009E0380"/>
    <w:rsid w:val="009E2BA7"/>
    <w:rsid w:val="009E4474"/>
    <w:rsid w:val="009E7F53"/>
    <w:rsid w:val="009F51F4"/>
    <w:rsid w:val="00A01C15"/>
    <w:rsid w:val="00A06012"/>
    <w:rsid w:val="00A06492"/>
    <w:rsid w:val="00A13AA4"/>
    <w:rsid w:val="00A14619"/>
    <w:rsid w:val="00A14677"/>
    <w:rsid w:val="00A15FBE"/>
    <w:rsid w:val="00A30353"/>
    <w:rsid w:val="00A43217"/>
    <w:rsid w:val="00A45456"/>
    <w:rsid w:val="00A45BAD"/>
    <w:rsid w:val="00A50AA0"/>
    <w:rsid w:val="00A52253"/>
    <w:rsid w:val="00A56192"/>
    <w:rsid w:val="00A5756D"/>
    <w:rsid w:val="00A652B7"/>
    <w:rsid w:val="00A7002A"/>
    <w:rsid w:val="00A7104B"/>
    <w:rsid w:val="00A73224"/>
    <w:rsid w:val="00A754C4"/>
    <w:rsid w:val="00A81620"/>
    <w:rsid w:val="00A81E34"/>
    <w:rsid w:val="00A82450"/>
    <w:rsid w:val="00A836FE"/>
    <w:rsid w:val="00A84A4E"/>
    <w:rsid w:val="00A86A43"/>
    <w:rsid w:val="00A91DCF"/>
    <w:rsid w:val="00A938DB"/>
    <w:rsid w:val="00A94D3F"/>
    <w:rsid w:val="00AA0247"/>
    <w:rsid w:val="00AA20E4"/>
    <w:rsid w:val="00AA67BF"/>
    <w:rsid w:val="00AA72DA"/>
    <w:rsid w:val="00AB1B8A"/>
    <w:rsid w:val="00AB2CB1"/>
    <w:rsid w:val="00AB41B1"/>
    <w:rsid w:val="00AB66E0"/>
    <w:rsid w:val="00AC0160"/>
    <w:rsid w:val="00AC091C"/>
    <w:rsid w:val="00AC0B6A"/>
    <w:rsid w:val="00AD3D46"/>
    <w:rsid w:val="00AD3D5B"/>
    <w:rsid w:val="00AE3B51"/>
    <w:rsid w:val="00AE71A3"/>
    <w:rsid w:val="00AF19A4"/>
    <w:rsid w:val="00B06B21"/>
    <w:rsid w:val="00B077AD"/>
    <w:rsid w:val="00B10D09"/>
    <w:rsid w:val="00B12120"/>
    <w:rsid w:val="00B12DF7"/>
    <w:rsid w:val="00B170D0"/>
    <w:rsid w:val="00B21EC1"/>
    <w:rsid w:val="00B279E1"/>
    <w:rsid w:val="00B3327F"/>
    <w:rsid w:val="00B54366"/>
    <w:rsid w:val="00B54A6D"/>
    <w:rsid w:val="00B56FF8"/>
    <w:rsid w:val="00B63E58"/>
    <w:rsid w:val="00B67960"/>
    <w:rsid w:val="00B70567"/>
    <w:rsid w:val="00B76A94"/>
    <w:rsid w:val="00B77517"/>
    <w:rsid w:val="00B82DE0"/>
    <w:rsid w:val="00B8390B"/>
    <w:rsid w:val="00B85308"/>
    <w:rsid w:val="00B8680D"/>
    <w:rsid w:val="00B94B45"/>
    <w:rsid w:val="00BA1B47"/>
    <w:rsid w:val="00BB2005"/>
    <w:rsid w:val="00BB3E39"/>
    <w:rsid w:val="00BB4675"/>
    <w:rsid w:val="00BB46D9"/>
    <w:rsid w:val="00BC2696"/>
    <w:rsid w:val="00BC27EF"/>
    <w:rsid w:val="00BC3D23"/>
    <w:rsid w:val="00BC5261"/>
    <w:rsid w:val="00BD0A20"/>
    <w:rsid w:val="00BD1C3D"/>
    <w:rsid w:val="00BD5516"/>
    <w:rsid w:val="00BE0168"/>
    <w:rsid w:val="00BE402C"/>
    <w:rsid w:val="00BE49E1"/>
    <w:rsid w:val="00BE55E7"/>
    <w:rsid w:val="00BF497F"/>
    <w:rsid w:val="00BF5F21"/>
    <w:rsid w:val="00C00389"/>
    <w:rsid w:val="00C0623D"/>
    <w:rsid w:val="00C15AA6"/>
    <w:rsid w:val="00C33039"/>
    <w:rsid w:val="00C42805"/>
    <w:rsid w:val="00C43248"/>
    <w:rsid w:val="00C43A5E"/>
    <w:rsid w:val="00C53C40"/>
    <w:rsid w:val="00C55630"/>
    <w:rsid w:val="00C6002E"/>
    <w:rsid w:val="00C6343C"/>
    <w:rsid w:val="00C63F0E"/>
    <w:rsid w:val="00C65D45"/>
    <w:rsid w:val="00C75B5E"/>
    <w:rsid w:val="00C82B44"/>
    <w:rsid w:val="00C84C16"/>
    <w:rsid w:val="00C952F7"/>
    <w:rsid w:val="00C95369"/>
    <w:rsid w:val="00C954B3"/>
    <w:rsid w:val="00CA2AC4"/>
    <w:rsid w:val="00CA3222"/>
    <w:rsid w:val="00CA416C"/>
    <w:rsid w:val="00CB2924"/>
    <w:rsid w:val="00CB2D6B"/>
    <w:rsid w:val="00CB3FEE"/>
    <w:rsid w:val="00CB7400"/>
    <w:rsid w:val="00CB7F68"/>
    <w:rsid w:val="00CC1320"/>
    <w:rsid w:val="00CC4AC3"/>
    <w:rsid w:val="00CD3ACF"/>
    <w:rsid w:val="00CD44DE"/>
    <w:rsid w:val="00CD7C03"/>
    <w:rsid w:val="00CE079C"/>
    <w:rsid w:val="00CE2BBC"/>
    <w:rsid w:val="00CE3EAA"/>
    <w:rsid w:val="00CF4A57"/>
    <w:rsid w:val="00CF7FBF"/>
    <w:rsid w:val="00D077F8"/>
    <w:rsid w:val="00D12F97"/>
    <w:rsid w:val="00D2481B"/>
    <w:rsid w:val="00D27F6E"/>
    <w:rsid w:val="00D30A02"/>
    <w:rsid w:val="00D31378"/>
    <w:rsid w:val="00D32140"/>
    <w:rsid w:val="00D34DD6"/>
    <w:rsid w:val="00D35324"/>
    <w:rsid w:val="00D418C9"/>
    <w:rsid w:val="00D422D4"/>
    <w:rsid w:val="00D54FBD"/>
    <w:rsid w:val="00D54FC7"/>
    <w:rsid w:val="00D564D9"/>
    <w:rsid w:val="00D713E3"/>
    <w:rsid w:val="00D71588"/>
    <w:rsid w:val="00D73B11"/>
    <w:rsid w:val="00D770E3"/>
    <w:rsid w:val="00D86B3C"/>
    <w:rsid w:val="00D958ED"/>
    <w:rsid w:val="00D97238"/>
    <w:rsid w:val="00DA33E8"/>
    <w:rsid w:val="00DB7430"/>
    <w:rsid w:val="00DD18E5"/>
    <w:rsid w:val="00DD1F57"/>
    <w:rsid w:val="00DE2889"/>
    <w:rsid w:val="00DE515A"/>
    <w:rsid w:val="00DE58B6"/>
    <w:rsid w:val="00DE7F4F"/>
    <w:rsid w:val="00DF0A15"/>
    <w:rsid w:val="00DF6A0C"/>
    <w:rsid w:val="00DF732A"/>
    <w:rsid w:val="00E00849"/>
    <w:rsid w:val="00E0109C"/>
    <w:rsid w:val="00E0564C"/>
    <w:rsid w:val="00E11EE4"/>
    <w:rsid w:val="00E12120"/>
    <w:rsid w:val="00E15948"/>
    <w:rsid w:val="00E20578"/>
    <w:rsid w:val="00E23111"/>
    <w:rsid w:val="00E30659"/>
    <w:rsid w:val="00E3278B"/>
    <w:rsid w:val="00E36EA2"/>
    <w:rsid w:val="00E378BD"/>
    <w:rsid w:val="00E404CE"/>
    <w:rsid w:val="00E40AEF"/>
    <w:rsid w:val="00E40DDA"/>
    <w:rsid w:val="00E4419E"/>
    <w:rsid w:val="00E4585A"/>
    <w:rsid w:val="00E52596"/>
    <w:rsid w:val="00E53AD5"/>
    <w:rsid w:val="00E56B3B"/>
    <w:rsid w:val="00E56FFB"/>
    <w:rsid w:val="00E57B22"/>
    <w:rsid w:val="00E66987"/>
    <w:rsid w:val="00E6793A"/>
    <w:rsid w:val="00E70F46"/>
    <w:rsid w:val="00E72AB7"/>
    <w:rsid w:val="00E85A4B"/>
    <w:rsid w:val="00E93017"/>
    <w:rsid w:val="00E9695D"/>
    <w:rsid w:val="00E971A0"/>
    <w:rsid w:val="00EA2FB3"/>
    <w:rsid w:val="00EA58ED"/>
    <w:rsid w:val="00EA68D1"/>
    <w:rsid w:val="00EB150D"/>
    <w:rsid w:val="00EB7880"/>
    <w:rsid w:val="00EC1D2F"/>
    <w:rsid w:val="00EC5E34"/>
    <w:rsid w:val="00ED1B5F"/>
    <w:rsid w:val="00ED3F72"/>
    <w:rsid w:val="00ED42B0"/>
    <w:rsid w:val="00ED7851"/>
    <w:rsid w:val="00EE7FF4"/>
    <w:rsid w:val="00EF4CF2"/>
    <w:rsid w:val="00EF5334"/>
    <w:rsid w:val="00EF54B7"/>
    <w:rsid w:val="00EF5A0D"/>
    <w:rsid w:val="00EF5D35"/>
    <w:rsid w:val="00F004E4"/>
    <w:rsid w:val="00F012A5"/>
    <w:rsid w:val="00F03986"/>
    <w:rsid w:val="00F050AD"/>
    <w:rsid w:val="00F06E8F"/>
    <w:rsid w:val="00F13976"/>
    <w:rsid w:val="00F15F97"/>
    <w:rsid w:val="00F209C3"/>
    <w:rsid w:val="00F23DA8"/>
    <w:rsid w:val="00F30761"/>
    <w:rsid w:val="00F30836"/>
    <w:rsid w:val="00F30E3A"/>
    <w:rsid w:val="00F32DB5"/>
    <w:rsid w:val="00F366AF"/>
    <w:rsid w:val="00F44899"/>
    <w:rsid w:val="00F46354"/>
    <w:rsid w:val="00F50396"/>
    <w:rsid w:val="00F519B2"/>
    <w:rsid w:val="00F546F3"/>
    <w:rsid w:val="00F577F7"/>
    <w:rsid w:val="00F62BF1"/>
    <w:rsid w:val="00F62C80"/>
    <w:rsid w:val="00F63C5D"/>
    <w:rsid w:val="00F719C3"/>
    <w:rsid w:val="00F731EB"/>
    <w:rsid w:val="00F733A7"/>
    <w:rsid w:val="00F753EB"/>
    <w:rsid w:val="00F76B70"/>
    <w:rsid w:val="00F8020F"/>
    <w:rsid w:val="00F932EC"/>
    <w:rsid w:val="00F943C1"/>
    <w:rsid w:val="00F9726D"/>
    <w:rsid w:val="00FA032A"/>
    <w:rsid w:val="00FA21F8"/>
    <w:rsid w:val="00FA28BA"/>
    <w:rsid w:val="00FA3782"/>
    <w:rsid w:val="00FA531B"/>
    <w:rsid w:val="00FA5C60"/>
    <w:rsid w:val="00FA5E52"/>
    <w:rsid w:val="00FA63CB"/>
    <w:rsid w:val="00FA728A"/>
    <w:rsid w:val="00FA7BA4"/>
    <w:rsid w:val="00FA7D91"/>
    <w:rsid w:val="00FB0336"/>
    <w:rsid w:val="00FB1470"/>
    <w:rsid w:val="00FB17B1"/>
    <w:rsid w:val="00FB35B0"/>
    <w:rsid w:val="00FB5240"/>
    <w:rsid w:val="00FB6B3E"/>
    <w:rsid w:val="00FB7CC7"/>
    <w:rsid w:val="00FC3368"/>
    <w:rsid w:val="00FC596A"/>
    <w:rsid w:val="00FC785D"/>
    <w:rsid w:val="00FC7CDA"/>
    <w:rsid w:val="00FD4238"/>
    <w:rsid w:val="00FD4976"/>
    <w:rsid w:val="00FE2842"/>
    <w:rsid w:val="00FE793E"/>
    <w:rsid w:val="00FE7DBD"/>
    <w:rsid w:val="00FF0B44"/>
    <w:rsid w:val="00FF151A"/>
    <w:rsid w:val="00FF63D5"/>
    <w:rsid w:val="00FF6DE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49AD"/>
  <w15:docId w15:val="{47F762C1-065B-4CA0-9E65-8ACE503A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4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1">
    <w:name w:val="Grid Table 4 - Accent 21"/>
    <w:basedOn w:val="TableNormal"/>
    <w:uiPriority w:val="49"/>
    <w:rsid w:val="006337C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315280"/>
    <w:pPr>
      <w:ind w:left="720"/>
      <w:contextualSpacing/>
    </w:pPr>
  </w:style>
  <w:style w:type="table" w:styleId="TableGrid">
    <w:name w:val="Table Grid"/>
    <w:basedOn w:val="TableNormal"/>
    <w:uiPriority w:val="39"/>
    <w:rsid w:val="0089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12F97"/>
    <w:rPr>
      <w:rFonts w:ascii="Calibri" w:eastAsia="Calibri" w:hAnsi="Calibri" w:cs="Calibri"/>
      <w:lang w:eastAsia="en-IN"/>
    </w:rPr>
  </w:style>
  <w:style w:type="paragraph" w:styleId="BalloonText">
    <w:name w:val="Balloon Text"/>
    <w:basedOn w:val="Normal"/>
    <w:link w:val="BalloonTextChar"/>
    <w:uiPriority w:val="99"/>
    <w:semiHidden/>
    <w:unhideWhenUsed/>
    <w:rsid w:val="00E2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11"/>
    <w:rPr>
      <w:rFonts w:ascii="Tahoma" w:hAnsi="Tahoma" w:cs="Tahoma"/>
      <w:sz w:val="16"/>
      <w:szCs w:val="16"/>
    </w:rPr>
  </w:style>
  <w:style w:type="character" w:customStyle="1" w:styleId="author">
    <w:name w:val="author"/>
    <w:basedOn w:val="DefaultParagraphFont"/>
    <w:rsid w:val="00ED3F72"/>
  </w:style>
  <w:style w:type="character" w:styleId="Hyperlink">
    <w:name w:val="Hyperlink"/>
    <w:basedOn w:val="DefaultParagraphFont"/>
    <w:uiPriority w:val="99"/>
    <w:semiHidden/>
    <w:unhideWhenUsed/>
    <w:rsid w:val="00ED3F72"/>
    <w:rPr>
      <w:color w:val="0000FF"/>
      <w:u w:val="single"/>
    </w:rPr>
  </w:style>
  <w:style w:type="character" w:customStyle="1" w:styleId="a-color-secondary">
    <w:name w:val="a-color-secondary"/>
    <w:basedOn w:val="DefaultParagraphFont"/>
    <w:rsid w:val="00ED3F72"/>
  </w:style>
  <w:style w:type="paragraph" w:styleId="Header">
    <w:name w:val="header"/>
    <w:basedOn w:val="Normal"/>
    <w:link w:val="HeaderChar"/>
    <w:uiPriority w:val="99"/>
    <w:unhideWhenUsed/>
    <w:rsid w:val="00AA7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2DA"/>
  </w:style>
  <w:style w:type="paragraph" w:styleId="Footer">
    <w:name w:val="footer"/>
    <w:basedOn w:val="Normal"/>
    <w:link w:val="FooterChar"/>
    <w:uiPriority w:val="99"/>
    <w:unhideWhenUsed/>
    <w:rsid w:val="00AA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9595">
      <w:bodyDiv w:val="1"/>
      <w:marLeft w:val="0"/>
      <w:marRight w:val="0"/>
      <w:marTop w:val="0"/>
      <w:marBottom w:val="0"/>
      <w:divBdr>
        <w:top w:val="none" w:sz="0" w:space="0" w:color="auto"/>
        <w:left w:val="none" w:sz="0" w:space="0" w:color="auto"/>
        <w:bottom w:val="none" w:sz="0" w:space="0" w:color="auto"/>
        <w:right w:val="none" w:sz="0" w:space="0" w:color="auto"/>
      </w:divBdr>
      <w:divsChild>
        <w:div w:id="362632203">
          <w:marLeft w:val="0"/>
          <w:marRight w:val="0"/>
          <w:marTop w:val="0"/>
          <w:marBottom w:val="330"/>
          <w:divBdr>
            <w:top w:val="none" w:sz="0" w:space="0" w:color="auto"/>
            <w:left w:val="none" w:sz="0" w:space="0" w:color="auto"/>
            <w:bottom w:val="none" w:sz="0" w:space="0" w:color="auto"/>
            <w:right w:val="none" w:sz="0" w:space="0" w:color="auto"/>
          </w:divBdr>
        </w:div>
        <w:div w:id="996617793">
          <w:marLeft w:val="0"/>
          <w:marRight w:val="0"/>
          <w:marTop w:val="90"/>
          <w:marBottom w:val="0"/>
          <w:divBdr>
            <w:top w:val="none" w:sz="0" w:space="0" w:color="auto"/>
            <w:left w:val="none" w:sz="0" w:space="0" w:color="auto"/>
            <w:bottom w:val="none" w:sz="0" w:space="0" w:color="auto"/>
            <w:right w:val="none" w:sz="0" w:space="0" w:color="auto"/>
          </w:divBdr>
        </w:div>
      </w:divsChild>
    </w:div>
    <w:div w:id="165293648">
      <w:bodyDiv w:val="1"/>
      <w:marLeft w:val="0"/>
      <w:marRight w:val="0"/>
      <w:marTop w:val="0"/>
      <w:marBottom w:val="0"/>
      <w:divBdr>
        <w:top w:val="none" w:sz="0" w:space="0" w:color="auto"/>
        <w:left w:val="none" w:sz="0" w:space="0" w:color="auto"/>
        <w:bottom w:val="none" w:sz="0" w:space="0" w:color="auto"/>
        <w:right w:val="none" w:sz="0" w:space="0" w:color="auto"/>
      </w:divBdr>
      <w:divsChild>
        <w:div w:id="855771350">
          <w:marLeft w:val="0"/>
          <w:marRight w:val="0"/>
          <w:marTop w:val="0"/>
          <w:marBottom w:val="330"/>
          <w:divBdr>
            <w:top w:val="none" w:sz="0" w:space="0" w:color="auto"/>
            <w:left w:val="none" w:sz="0" w:space="0" w:color="auto"/>
            <w:bottom w:val="none" w:sz="0" w:space="0" w:color="auto"/>
            <w:right w:val="none" w:sz="0" w:space="0" w:color="auto"/>
          </w:divBdr>
        </w:div>
        <w:div w:id="2055034312">
          <w:marLeft w:val="0"/>
          <w:marRight w:val="0"/>
          <w:marTop w:val="90"/>
          <w:marBottom w:val="0"/>
          <w:divBdr>
            <w:top w:val="none" w:sz="0" w:space="0" w:color="auto"/>
            <w:left w:val="none" w:sz="0" w:space="0" w:color="auto"/>
            <w:bottom w:val="none" w:sz="0" w:space="0" w:color="auto"/>
            <w:right w:val="none" w:sz="0" w:space="0" w:color="auto"/>
          </w:divBdr>
        </w:div>
      </w:divsChild>
    </w:div>
    <w:div w:id="553084989">
      <w:bodyDiv w:val="1"/>
      <w:marLeft w:val="0"/>
      <w:marRight w:val="0"/>
      <w:marTop w:val="0"/>
      <w:marBottom w:val="0"/>
      <w:divBdr>
        <w:top w:val="none" w:sz="0" w:space="0" w:color="auto"/>
        <w:left w:val="none" w:sz="0" w:space="0" w:color="auto"/>
        <w:bottom w:val="none" w:sz="0" w:space="0" w:color="auto"/>
        <w:right w:val="none" w:sz="0" w:space="0" w:color="auto"/>
      </w:divBdr>
      <w:divsChild>
        <w:div w:id="13197279">
          <w:marLeft w:val="0"/>
          <w:marRight w:val="0"/>
          <w:marTop w:val="0"/>
          <w:marBottom w:val="0"/>
          <w:divBdr>
            <w:top w:val="none" w:sz="0" w:space="0" w:color="auto"/>
            <w:left w:val="none" w:sz="0" w:space="0" w:color="auto"/>
            <w:bottom w:val="none" w:sz="0" w:space="0" w:color="auto"/>
            <w:right w:val="none" w:sz="0" w:space="0" w:color="auto"/>
          </w:divBdr>
        </w:div>
      </w:divsChild>
    </w:div>
    <w:div w:id="1108085504">
      <w:bodyDiv w:val="1"/>
      <w:marLeft w:val="0"/>
      <w:marRight w:val="0"/>
      <w:marTop w:val="0"/>
      <w:marBottom w:val="0"/>
      <w:divBdr>
        <w:top w:val="none" w:sz="0" w:space="0" w:color="auto"/>
        <w:left w:val="none" w:sz="0" w:space="0" w:color="auto"/>
        <w:bottom w:val="none" w:sz="0" w:space="0" w:color="auto"/>
        <w:right w:val="none" w:sz="0" w:space="0" w:color="auto"/>
      </w:divBdr>
      <w:divsChild>
        <w:div w:id="238175797">
          <w:marLeft w:val="0"/>
          <w:marRight w:val="0"/>
          <w:marTop w:val="75"/>
          <w:marBottom w:val="0"/>
          <w:divBdr>
            <w:top w:val="none" w:sz="0" w:space="0" w:color="auto"/>
            <w:left w:val="none" w:sz="0" w:space="0" w:color="auto"/>
            <w:bottom w:val="none" w:sz="0" w:space="0" w:color="auto"/>
            <w:right w:val="none" w:sz="0" w:space="0" w:color="auto"/>
          </w:divBdr>
        </w:div>
        <w:div w:id="144594742">
          <w:marLeft w:val="0"/>
          <w:marRight w:val="0"/>
          <w:marTop w:val="60"/>
          <w:marBottom w:val="0"/>
          <w:divBdr>
            <w:top w:val="none" w:sz="0" w:space="0" w:color="auto"/>
            <w:left w:val="none" w:sz="0" w:space="0" w:color="auto"/>
            <w:bottom w:val="none" w:sz="0" w:space="0" w:color="auto"/>
            <w:right w:val="none" w:sz="0" w:space="0" w:color="auto"/>
          </w:divBdr>
        </w:div>
      </w:divsChild>
    </w:div>
    <w:div w:id="1124883798">
      <w:bodyDiv w:val="1"/>
      <w:marLeft w:val="0"/>
      <w:marRight w:val="0"/>
      <w:marTop w:val="0"/>
      <w:marBottom w:val="0"/>
      <w:divBdr>
        <w:top w:val="none" w:sz="0" w:space="0" w:color="auto"/>
        <w:left w:val="none" w:sz="0" w:space="0" w:color="auto"/>
        <w:bottom w:val="none" w:sz="0" w:space="0" w:color="auto"/>
        <w:right w:val="none" w:sz="0" w:space="0" w:color="auto"/>
      </w:divBdr>
    </w:div>
    <w:div w:id="1175996303">
      <w:bodyDiv w:val="1"/>
      <w:marLeft w:val="0"/>
      <w:marRight w:val="0"/>
      <w:marTop w:val="0"/>
      <w:marBottom w:val="0"/>
      <w:divBdr>
        <w:top w:val="none" w:sz="0" w:space="0" w:color="auto"/>
        <w:left w:val="none" w:sz="0" w:space="0" w:color="auto"/>
        <w:bottom w:val="none" w:sz="0" w:space="0" w:color="auto"/>
        <w:right w:val="none" w:sz="0" w:space="0" w:color="auto"/>
      </w:divBdr>
      <w:divsChild>
        <w:div w:id="1076980163">
          <w:marLeft w:val="0"/>
          <w:marRight w:val="0"/>
          <w:marTop w:val="0"/>
          <w:marBottom w:val="330"/>
          <w:divBdr>
            <w:top w:val="none" w:sz="0" w:space="0" w:color="auto"/>
            <w:left w:val="none" w:sz="0" w:space="0" w:color="auto"/>
            <w:bottom w:val="none" w:sz="0" w:space="0" w:color="auto"/>
            <w:right w:val="none" w:sz="0" w:space="0" w:color="auto"/>
          </w:divBdr>
        </w:div>
        <w:div w:id="396050502">
          <w:marLeft w:val="0"/>
          <w:marRight w:val="0"/>
          <w:marTop w:val="90"/>
          <w:marBottom w:val="0"/>
          <w:divBdr>
            <w:top w:val="none" w:sz="0" w:space="0" w:color="auto"/>
            <w:left w:val="none" w:sz="0" w:space="0" w:color="auto"/>
            <w:bottom w:val="none" w:sz="0" w:space="0" w:color="auto"/>
            <w:right w:val="none" w:sz="0" w:space="0" w:color="auto"/>
          </w:divBdr>
        </w:div>
      </w:divsChild>
    </w:div>
    <w:div w:id="1320188248">
      <w:bodyDiv w:val="1"/>
      <w:marLeft w:val="0"/>
      <w:marRight w:val="0"/>
      <w:marTop w:val="0"/>
      <w:marBottom w:val="0"/>
      <w:divBdr>
        <w:top w:val="none" w:sz="0" w:space="0" w:color="auto"/>
        <w:left w:val="none" w:sz="0" w:space="0" w:color="auto"/>
        <w:bottom w:val="none" w:sz="0" w:space="0" w:color="auto"/>
        <w:right w:val="none" w:sz="0" w:space="0" w:color="auto"/>
      </w:divBdr>
      <w:divsChild>
        <w:div w:id="642006055">
          <w:marLeft w:val="0"/>
          <w:marRight w:val="0"/>
          <w:marTop w:val="0"/>
          <w:marBottom w:val="0"/>
          <w:divBdr>
            <w:top w:val="none" w:sz="0" w:space="0" w:color="auto"/>
            <w:left w:val="none" w:sz="0" w:space="0" w:color="auto"/>
            <w:bottom w:val="none" w:sz="0" w:space="0" w:color="auto"/>
            <w:right w:val="none" w:sz="0" w:space="0" w:color="auto"/>
          </w:divBdr>
        </w:div>
      </w:divsChild>
    </w:div>
    <w:div w:id="1419669017">
      <w:bodyDiv w:val="1"/>
      <w:marLeft w:val="0"/>
      <w:marRight w:val="0"/>
      <w:marTop w:val="0"/>
      <w:marBottom w:val="0"/>
      <w:divBdr>
        <w:top w:val="none" w:sz="0" w:space="0" w:color="auto"/>
        <w:left w:val="none" w:sz="0" w:space="0" w:color="auto"/>
        <w:bottom w:val="none" w:sz="0" w:space="0" w:color="auto"/>
        <w:right w:val="none" w:sz="0" w:space="0" w:color="auto"/>
      </w:divBdr>
      <w:divsChild>
        <w:div w:id="505945354">
          <w:marLeft w:val="0"/>
          <w:marRight w:val="0"/>
          <w:marTop w:val="0"/>
          <w:marBottom w:val="330"/>
          <w:divBdr>
            <w:top w:val="none" w:sz="0" w:space="0" w:color="auto"/>
            <w:left w:val="none" w:sz="0" w:space="0" w:color="auto"/>
            <w:bottom w:val="none" w:sz="0" w:space="0" w:color="auto"/>
            <w:right w:val="none" w:sz="0" w:space="0" w:color="auto"/>
          </w:divBdr>
        </w:div>
        <w:div w:id="17145959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s/ref=dp_byline_sr_book_2?ie=UTF8&amp;field-author=Helen+Ingram&amp;text=Helen+Ingram&amp;sort=relevancerank&amp;search-alias=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Vanisree Ramanathan</cp:lastModifiedBy>
  <cp:revision>2</cp:revision>
  <dcterms:created xsi:type="dcterms:W3CDTF">2019-09-23T05:20:00Z</dcterms:created>
  <dcterms:modified xsi:type="dcterms:W3CDTF">2019-09-23T05:20:00Z</dcterms:modified>
</cp:coreProperties>
</file>