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60" w:before="60" w:line="276" w:lineRule="auto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8jodsjg5iaa3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5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0"/>
        <w:gridCol w:w="3840"/>
        <w:gridCol w:w="765"/>
        <w:gridCol w:w="765"/>
        <w:gridCol w:w="720"/>
        <w:gridCol w:w="900"/>
        <w:tblGridChange w:id="0">
          <w:tblGrid>
            <w:gridCol w:w="2580"/>
            <w:gridCol w:w="3840"/>
            <w:gridCol w:w="765"/>
            <w:gridCol w:w="765"/>
            <w:gridCol w:w="720"/>
            <w:gridCol w:w="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Title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CCBS1201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Entrepreneurship and Startup Ecosystem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Pre-requisite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NCrF Level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Objectives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tabs>
                <w:tab w:val="left" w:leader="none" w:pos="360"/>
              </w:tabs>
              <w:spacing w:after="60" w:before="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understand Entrepreneurship and its types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tabs>
                <w:tab w:val="left" w:leader="none" w:pos="450"/>
                <w:tab w:val="left" w:leader="none" w:pos="1191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understand that not all ideas can be turned into viable business models and guestimate business potential of an idea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tabs>
                <w:tab w:val="left" w:leader="none" w:pos="450"/>
                <w:tab w:val="left" w:leader="none" w:pos="1191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be able to draft business plans on an identified idea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tabs>
                <w:tab w:val="left" w:leader="none" w:pos="450"/>
                <w:tab w:val="left" w:leader="none" w:pos="1191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understand different type of finances available and financing methods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Outcomes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tabs>
                <w:tab w:val="left" w:leader="none" w:pos="360"/>
                <w:tab w:val="left" w:leader="none" w:pos="1191"/>
              </w:tabs>
              <w:spacing w:after="60" w:before="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Know the legacy of family businesses and key differentiations from entrepreneurship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tabs>
                <w:tab w:val="left" w:leader="none" w:pos="360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 able to identify a business opportunity and translate it into a viable business model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tabs>
                <w:tab w:val="left" w:leader="none" w:pos="360"/>
                <w:tab w:val="left" w:leader="none" w:pos="1191"/>
              </w:tabs>
              <w:spacing w:after="60" w:before="6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Understand basic building blocks of creating a venture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tabs>
                <w:tab w:val="left" w:leader="none" w:pos="360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Identify the elements of the Indian entrepreneurship ecosystem and take relevant </w:t>
              <w:tab/>
              <w:t xml:space="preserve">benefits from the constituents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Unit 1                                                                                                                   8 HOURS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E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Introduction to Entrepreneurship &amp; Family Business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450"/>
                <w:tab w:val="left" w:leader="none" w:pos="1191"/>
              </w:tabs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Definition and Concept of entrepreneurship - Characteristics of Entrepreneurs - Classification of Entrepreneurs - Role of Entrepreneurship in Economic Development – Start-ups - Knowing the characteristics of Family business with discussion on few Indian cases of Family Business like Murugappa, Dabur, Wadia, Godrej, Kirloskar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Unit 2                                                                                                                     6 HOURS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B">
            <w:pPr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Evaluating Business opportunity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450"/>
                <w:tab w:val="left" w:leader="none" w:pos="1191"/>
              </w:tabs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Sources of business ideas and opportunity recognition - Market potential analysis (TAM , SAM, SOM calculation) - Feasibility analysis (Technical, Market, and Financial Feasibility) - Industry, competition and environment analysis.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Unit 3                                                                                                                     8 HOURS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8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Building Blocks of starting ventures</w:t>
            </w:r>
          </w:p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450"/>
                <w:tab w:val="left" w:leader="none" w:pos="1191"/>
              </w:tabs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Selection of types of organization (Sole Proprietorship, Partnership, LLP, Private Limited Company, etc.) - Market Selection (Ideal Customer Profile) and Channel Selection - Human Resource Mobilisation - Establishing the value-chain and managing operations - Legal aspects like IPR and compliances - Low cost Marketing using digital technologies.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Unit 4                                                                                                                     8 HOURS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5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Start-up Ecosystem</w:t>
            </w:r>
          </w:p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450"/>
                <w:tab w:val="left" w:leader="none" w:pos="1192"/>
                <w:tab w:val="left" w:leader="none" w:pos="2092"/>
                <w:tab w:val="left" w:leader="none" w:pos="2713"/>
                <w:tab w:val="left" w:leader="none" w:pos="4386"/>
                <w:tab w:val="left" w:leader="none" w:pos="4845"/>
                <w:tab w:val="left" w:leader="none" w:pos="5466"/>
                <w:tab w:val="left" w:leader="none" w:pos="6673"/>
                <w:tab w:val="left" w:leader="none" w:pos="8126"/>
                <w:tab w:val="left" w:leader="none" w:pos="9472"/>
              </w:tabs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Components of the start-up</w:t>
              <w:tab/>
              <w:t xml:space="preserve">ecosystem including</w:t>
              <w:tab/>
              <w:t xml:space="preserve">Incubators, Accelerators, Angel Investors, Venture Capital Funds, Private Equity - Going Public-Role of Technology in Entrepreneurship - Role of Central Government and State Government in promoting Entrepreneurship (various govt. schemes like Start-up India, Digital India, MSME).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Text Book and References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Textbooks: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tabs>
                <w:tab w:val="left" w:leader="none" w:pos="450"/>
                <w:tab w:val="left" w:leader="none" w:pos="1191"/>
              </w:tabs>
              <w:spacing w:after="60" w:line="36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Roy, 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Entrepreneurship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 Oxford University Press.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tabs>
                <w:tab w:val="left" w:leader="none" w:pos="450"/>
                <w:tab w:val="left" w:leader="none" w:pos="1191"/>
              </w:tabs>
              <w:spacing w:after="60" w:line="360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Ireland, R. D., &amp; Barringer, B. 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Entrepreneurship: Successfully Launching New Ventures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 Pearson Publishing.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tabs>
                <w:tab w:val="left" w:leader="none" w:pos="450"/>
                <w:tab w:val="left" w:leader="none" w:pos="1191"/>
              </w:tabs>
              <w:spacing w:after="60" w:line="360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Agarwal, 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Family Business Management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 Sage Publishing.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4"/>
              </w:numPr>
              <w:tabs>
                <w:tab w:val="left" w:leader="none" w:pos="450"/>
                <w:tab w:val="left" w:leader="none" w:pos="1191"/>
              </w:tabs>
              <w:spacing w:after="60" w:line="360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Khanka, S. 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Entrepreneurial Development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 S. Chand &amp; Company Limited.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4"/>
              </w:numPr>
              <w:tabs>
                <w:tab w:val="left" w:leader="none" w:pos="450"/>
                <w:tab w:val="left" w:leader="none" w:pos="1191"/>
              </w:tabs>
              <w:spacing w:after="60" w:line="360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Desai, V.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Small Scale Industries and Entrepreneurship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 Himalaya Publishing House.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4"/>
              </w:numPr>
              <w:tabs>
                <w:tab w:val="left" w:leader="none" w:pos="450"/>
                <w:tab w:val="left" w:leader="none" w:pos="1191"/>
              </w:tabs>
              <w:spacing w:after="60" w:line="360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Hisrich, R. 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Entrepreneurship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 Tata McGraw Hill.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References: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"/>
              </w:numPr>
              <w:shd w:fill="ffffff" w:val="clear"/>
              <w:tabs>
                <w:tab w:val="left" w:leader="none" w:pos="450"/>
                <w:tab w:val="left" w:leader="none" w:pos="1192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Tiwari, A. Mapping the startup ecosystem in India.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Economic &amp; Political Weekly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hd w:fill="ffffff" w:val="clear"/>
              <w:tabs>
                <w:tab w:val="left" w:leader="none" w:pos="450"/>
                <w:tab w:val="left" w:leader="none" w:pos="1192"/>
              </w:tabs>
              <w:spacing w:after="60" w:before="60" w:line="276" w:lineRule="auto"/>
              <w:ind w:left="720" w:hanging="36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Ramachandran, K. Indian family businesses: Their survival beyond three generations.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ISB Working Paper Series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Articulation Matrix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45"/>
              <w:gridCol w:w="510"/>
              <w:gridCol w:w="510"/>
              <w:gridCol w:w="510"/>
              <w:gridCol w:w="585"/>
              <w:gridCol w:w="555"/>
              <w:gridCol w:w="510"/>
              <w:gridCol w:w="525"/>
              <w:gridCol w:w="540"/>
              <w:gridCol w:w="525"/>
              <w:gridCol w:w="540"/>
              <w:gridCol w:w="495"/>
              <w:gridCol w:w="555"/>
              <w:gridCol w:w="570"/>
              <w:gridCol w:w="540"/>
              <w:gridCol w:w="495"/>
              <w:gridCol w:w="600"/>
              <w:tblGridChange w:id="0">
                <w:tblGrid>
                  <w:gridCol w:w="645"/>
                  <w:gridCol w:w="510"/>
                  <w:gridCol w:w="510"/>
                  <w:gridCol w:w="510"/>
                  <w:gridCol w:w="585"/>
                  <w:gridCol w:w="555"/>
                  <w:gridCol w:w="510"/>
                  <w:gridCol w:w="525"/>
                  <w:gridCol w:w="540"/>
                  <w:gridCol w:w="525"/>
                  <w:gridCol w:w="540"/>
                  <w:gridCol w:w="495"/>
                  <w:gridCol w:w="555"/>
                  <w:gridCol w:w="570"/>
                  <w:gridCol w:w="540"/>
                  <w:gridCol w:w="495"/>
                  <w:gridCol w:w="600"/>
                </w:tblGrid>
              </w:tblGridChange>
            </w:tblGrid>
            <w:tr>
              <w:trPr>
                <w:cantSplit w:val="0"/>
                <w:trHeight w:val="3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9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</w:t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PO2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PO3</w:t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PO4</w:t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PO5</w:t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PO6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PO7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PO8</w:t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PO9</w:t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PO10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PO11</w:t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PO12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PO13</w:t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PO14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PO15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PO16</w:t>
                  </w:r>
                </w:p>
              </w:tc>
            </w:tr>
            <w:tr>
              <w:trPr>
                <w:cantSplit w:val="0"/>
                <w:trHeight w:val="35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CO1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CO2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C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CO3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CD">
                  <w:pPr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rtl w:val="0"/>
                    </w:rPr>
                    <w:t xml:space="preserve">CO4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E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0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2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9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B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C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D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