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6D6A" w14:textId="77777777" w:rsidR="00DA4C54" w:rsidRPr="006602F9" w:rsidRDefault="00DA4C54" w:rsidP="00DA4C54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Semester</w:t>
      </w:r>
      <w:r w:rsidRPr="006602F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10"/>
          <w:sz w:val="24"/>
          <w:szCs w:val="24"/>
        </w:rPr>
        <w:t>3</w:t>
      </w:r>
    </w:p>
    <w:p w14:paraId="3EFB6B4D" w14:textId="77777777" w:rsidR="00DA4C54" w:rsidRPr="006602F9" w:rsidRDefault="00DA4C54" w:rsidP="00DA4C54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>Auditing</w:t>
      </w:r>
      <w:r w:rsidRPr="006602F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z w:val="24"/>
          <w:szCs w:val="24"/>
        </w:rPr>
        <w:t>Principles</w:t>
      </w:r>
      <w:r w:rsidRPr="006602F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z w:val="24"/>
          <w:szCs w:val="24"/>
        </w:rPr>
        <w:t>and</w:t>
      </w:r>
      <w:r w:rsidRPr="006602F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Practices</w:t>
      </w:r>
    </w:p>
    <w:p w14:paraId="005279F5" w14:textId="77777777" w:rsidR="00DA4C54" w:rsidRPr="00DA4C54" w:rsidRDefault="00DA4C54" w:rsidP="00DA4C54">
      <w:pPr>
        <w:rPr>
          <w:lang w:val="en-IN"/>
        </w:rPr>
      </w:pPr>
    </w:p>
    <w:tbl>
      <w:tblPr>
        <w:tblW w:w="75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3"/>
        <w:gridCol w:w="4227"/>
      </w:tblGrid>
      <w:tr w:rsidR="001668F2" w:rsidRPr="006602F9" w14:paraId="28E99A49" w14:textId="77777777" w:rsidTr="005E25C6">
        <w:trPr>
          <w:trHeight w:val="413"/>
          <w:jc w:val="center"/>
        </w:trPr>
        <w:tc>
          <w:tcPr>
            <w:tcW w:w="3323" w:type="dxa"/>
          </w:tcPr>
          <w:p w14:paraId="36163C34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6602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Category: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Core</w:t>
            </w:r>
          </w:p>
        </w:tc>
        <w:tc>
          <w:tcPr>
            <w:tcW w:w="4227" w:type="dxa"/>
          </w:tcPr>
          <w:p w14:paraId="0E107873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Schedule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Offering: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Odd</w:t>
            </w:r>
          </w:p>
        </w:tc>
      </w:tr>
      <w:tr w:rsidR="001668F2" w:rsidRPr="006602F9" w14:paraId="60B23B5F" w14:textId="77777777" w:rsidTr="005E25C6">
        <w:trPr>
          <w:trHeight w:val="412"/>
          <w:jc w:val="center"/>
        </w:trPr>
        <w:tc>
          <w:tcPr>
            <w:tcW w:w="3323" w:type="dxa"/>
          </w:tcPr>
          <w:p w14:paraId="24D0B970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Structure:4</w:t>
            </w:r>
          </w:p>
        </w:tc>
        <w:tc>
          <w:tcPr>
            <w:tcW w:w="4227" w:type="dxa"/>
          </w:tcPr>
          <w:p w14:paraId="7666CC22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Code: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FINE1203</w:t>
            </w:r>
          </w:p>
        </w:tc>
      </w:tr>
      <w:tr w:rsidR="001668F2" w:rsidRPr="006602F9" w14:paraId="746E889B" w14:textId="77777777" w:rsidTr="005E25C6">
        <w:trPr>
          <w:trHeight w:val="410"/>
          <w:jc w:val="center"/>
        </w:trPr>
        <w:tc>
          <w:tcPr>
            <w:tcW w:w="3323" w:type="dxa"/>
          </w:tcPr>
          <w:p w14:paraId="309C91A4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 w:rsidRPr="006602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02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Hours:</w:t>
            </w:r>
            <w:r w:rsidRPr="006602F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</w:t>
            </w:r>
          </w:p>
        </w:tc>
        <w:tc>
          <w:tcPr>
            <w:tcW w:w="4227" w:type="dxa"/>
          </w:tcPr>
          <w:p w14:paraId="018C0A29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Hours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Week:4</w:t>
            </w:r>
          </w:p>
        </w:tc>
      </w:tr>
      <w:tr w:rsidR="001668F2" w:rsidRPr="006602F9" w14:paraId="309B0A11" w14:textId="77777777" w:rsidTr="005E25C6">
        <w:trPr>
          <w:trHeight w:val="412"/>
          <w:jc w:val="center"/>
        </w:trPr>
        <w:tc>
          <w:tcPr>
            <w:tcW w:w="3323" w:type="dxa"/>
          </w:tcPr>
          <w:p w14:paraId="4F7B879D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Lecture: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27" w:type="dxa"/>
          </w:tcPr>
          <w:p w14:paraId="510E673A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Tutorial: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1668F2" w:rsidRPr="006602F9" w14:paraId="6B8D57B1" w14:textId="77777777" w:rsidTr="005E25C6">
        <w:trPr>
          <w:trHeight w:val="410"/>
          <w:jc w:val="center"/>
        </w:trPr>
        <w:tc>
          <w:tcPr>
            <w:tcW w:w="3323" w:type="dxa"/>
          </w:tcPr>
          <w:p w14:paraId="46DDFA87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Practical:</w:t>
            </w:r>
            <w:r w:rsidRPr="006602F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0</w:t>
            </w:r>
          </w:p>
        </w:tc>
        <w:tc>
          <w:tcPr>
            <w:tcW w:w="4227" w:type="dxa"/>
          </w:tcPr>
          <w:p w14:paraId="4CE0EA67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02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Instruction: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</w:p>
        </w:tc>
      </w:tr>
      <w:tr w:rsidR="001668F2" w:rsidRPr="006602F9" w14:paraId="159D458D" w14:textId="77777777" w:rsidTr="005E25C6">
        <w:trPr>
          <w:trHeight w:val="412"/>
          <w:jc w:val="center"/>
        </w:trPr>
        <w:tc>
          <w:tcPr>
            <w:tcW w:w="3323" w:type="dxa"/>
          </w:tcPr>
          <w:p w14:paraId="286A1F2F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 w:rsidRPr="006602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02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Revision: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31-10-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  <w:tc>
          <w:tcPr>
            <w:tcW w:w="4227" w:type="dxa"/>
          </w:tcPr>
          <w:p w14:paraId="0A3B078C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Skill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Focus:</w:t>
            </w:r>
            <w:r w:rsidRPr="006602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Employability</w:t>
            </w:r>
          </w:p>
        </w:tc>
      </w:tr>
      <w:tr w:rsidR="001668F2" w:rsidRPr="006602F9" w14:paraId="7A839B54" w14:textId="77777777" w:rsidTr="005E25C6">
        <w:trPr>
          <w:trHeight w:val="412"/>
          <w:jc w:val="center"/>
        </w:trPr>
        <w:tc>
          <w:tcPr>
            <w:tcW w:w="3323" w:type="dxa"/>
          </w:tcPr>
          <w:p w14:paraId="4D81F4D5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Short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Pr="006602F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Course: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APP</w:t>
            </w:r>
          </w:p>
        </w:tc>
        <w:tc>
          <w:tcPr>
            <w:tcW w:w="4227" w:type="dxa"/>
          </w:tcPr>
          <w:p w14:paraId="0D9A7B94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Stream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(Only</w:t>
            </w:r>
            <w:r w:rsidRPr="006602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6602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Minor</w:t>
            </w:r>
            <w:r w:rsidRPr="006602F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Courses):</w:t>
            </w:r>
          </w:p>
        </w:tc>
      </w:tr>
      <w:tr w:rsidR="001668F2" w:rsidRPr="006602F9" w14:paraId="36AD9A90" w14:textId="77777777" w:rsidTr="005E25C6">
        <w:trPr>
          <w:trHeight w:val="412"/>
          <w:jc w:val="center"/>
        </w:trPr>
        <w:tc>
          <w:tcPr>
            <w:tcW w:w="3323" w:type="dxa"/>
          </w:tcPr>
          <w:p w14:paraId="25EAD90F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Grading</w:t>
            </w:r>
            <w:r w:rsidRPr="006602F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Method: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Regular</w:t>
            </w:r>
          </w:p>
        </w:tc>
        <w:tc>
          <w:tcPr>
            <w:tcW w:w="4227" w:type="dxa"/>
          </w:tcPr>
          <w:p w14:paraId="3D95CB86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Repeatable:</w:t>
            </w:r>
            <w:r w:rsidRPr="006602F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Credit</w:t>
            </w:r>
          </w:p>
        </w:tc>
      </w:tr>
      <w:tr w:rsidR="001668F2" w:rsidRPr="006602F9" w14:paraId="155543E7" w14:textId="77777777" w:rsidTr="005E25C6">
        <w:trPr>
          <w:trHeight w:val="412"/>
          <w:jc w:val="center"/>
        </w:trPr>
        <w:tc>
          <w:tcPr>
            <w:tcW w:w="3323" w:type="dxa"/>
          </w:tcPr>
          <w:p w14:paraId="3D0F59B5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602F9">
              <w:rPr>
                <w:rFonts w:ascii="Times New Roman" w:hAnsi="Times New Roman" w:cs="Times New Roman"/>
                <w:sz w:val="24"/>
                <w:szCs w:val="24"/>
              </w:rPr>
              <w:t>Level:</w:t>
            </w:r>
            <w:r w:rsidRPr="006602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Intermediate</w:t>
            </w:r>
          </w:p>
        </w:tc>
        <w:tc>
          <w:tcPr>
            <w:tcW w:w="4227" w:type="dxa"/>
          </w:tcPr>
          <w:p w14:paraId="10F154F7" w14:textId="77777777" w:rsidR="001668F2" w:rsidRPr="006602F9" w:rsidRDefault="001668F2" w:rsidP="005E25C6">
            <w:pPr>
              <w:pStyle w:val="TableParagraph"/>
              <w:spacing w:line="36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5DF1E9" w14:textId="77777777" w:rsidR="001668F2" w:rsidRPr="001668F2" w:rsidRDefault="001668F2" w:rsidP="001668F2">
      <w:pPr>
        <w:rPr>
          <w:lang w:val="en-IN"/>
        </w:rPr>
      </w:pPr>
    </w:p>
    <w:p w14:paraId="2B7866ED" w14:textId="475B53E3" w:rsidR="00DA4C54" w:rsidRDefault="00DA4C54" w:rsidP="00DA4C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4C54">
        <w:rPr>
          <w:rFonts w:ascii="Times New Roman" w:hAnsi="Times New Roman" w:cs="Times New Roman"/>
          <w:b/>
          <w:bCs/>
          <w:sz w:val="24"/>
          <w:szCs w:val="24"/>
        </w:rPr>
        <w:t>Course Content</w:t>
      </w:r>
    </w:p>
    <w:p w14:paraId="158CD7EA" w14:textId="77777777" w:rsidR="00DA4C54" w:rsidRPr="00DA4C54" w:rsidRDefault="00DA4C54" w:rsidP="00DA4C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A41CCC" w14:textId="64AF12FD" w:rsidR="001668F2" w:rsidRPr="006602F9" w:rsidRDefault="001668F2" w:rsidP="001668F2">
      <w:p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Module</w:t>
      </w:r>
      <w:r w:rsidRPr="006602F9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1:</w:t>
      </w:r>
      <w:r w:rsidRPr="006602F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Auditing &amp;</w:t>
      </w:r>
      <w:r w:rsidRPr="006602F9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Audit</w:t>
      </w:r>
      <w:r w:rsidRPr="006602F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Procedures</w:t>
      </w:r>
      <w:r w:rsidRPr="006602F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(12 hours)</w:t>
      </w:r>
    </w:p>
    <w:p w14:paraId="00F1799B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 xml:space="preserve">Unit 1: </w:t>
      </w:r>
      <w:r w:rsidRPr="006602F9">
        <w:rPr>
          <w:rFonts w:ascii="Times New Roman" w:hAnsi="Times New Roman" w:cs="Times New Roman"/>
          <w:sz w:val="24"/>
          <w:szCs w:val="24"/>
        </w:rPr>
        <w:t xml:space="preserve">Auditing </w:t>
      </w:r>
      <w:r w:rsidRPr="006602F9">
        <w:rPr>
          <w:rFonts w:ascii="Times New Roman" w:hAnsi="Times New Roman" w:cs="Times New Roman"/>
          <w:b/>
          <w:sz w:val="24"/>
          <w:szCs w:val="24"/>
        </w:rPr>
        <w:t>-</w:t>
      </w:r>
      <w:r w:rsidRPr="006602F9">
        <w:rPr>
          <w:rFonts w:ascii="Times New Roman" w:hAnsi="Times New Roman" w:cs="Times New Roman"/>
          <w:sz w:val="24"/>
          <w:szCs w:val="24"/>
        </w:rPr>
        <w:t>Concept, Need and Purpose of Audit - Definition-Nature-Scope and Objectives of Audit - Basic Principles Governing an Audit -– Advantages of Auditing to the Business and</w:t>
      </w:r>
      <w:r w:rsidRPr="006602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Owners –</w:t>
      </w:r>
      <w:r w:rsidRPr="006602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Limitation of</w:t>
      </w:r>
      <w:r w:rsidRPr="006602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 xml:space="preserve">Audit </w:t>
      </w:r>
      <w:r w:rsidRPr="006602F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02F9">
        <w:rPr>
          <w:rFonts w:ascii="Times New Roman" w:hAnsi="Times New Roman" w:cs="Times New Roman"/>
          <w:sz w:val="24"/>
          <w:szCs w:val="24"/>
        </w:rPr>
        <w:t>Concept of</w:t>
      </w:r>
      <w:r w:rsidRPr="006602F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Auditor’s</w:t>
      </w:r>
      <w:r w:rsidRPr="006602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Independence -. Difference between Audit and Investigation - Audit Committee - Auditor’s Responsibility - Classification of Audit.</w:t>
      </w:r>
    </w:p>
    <w:p w14:paraId="4AD2EB53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>Unit</w:t>
      </w:r>
      <w:r w:rsidRPr="006602F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z w:val="24"/>
          <w:szCs w:val="24"/>
        </w:rPr>
        <w:t>2:</w:t>
      </w:r>
      <w:r w:rsidRPr="006602F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</w:t>
      </w:r>
      <w:r w:rsidRPr="006602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Activities:</w:t>
      </w:r>
      <w:r w:rsidRPr="006602F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Auditing</w:t>
      </w:r>
      <w:r w:rsidRPr="006602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Engagement</w:t>
      </w:r>
      <w:r w:rsidRPr="006602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</w:t>
      </w:r>
      <w:r w:rsidRPr="006602F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</w:t>
      </w:r>
      <w:r w:rsidRPr="006602F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Programme</w:t>
      </w:r>
      <w:r w:rsidRPr="006602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</w:t>
      </w:r>
      <w:r w:rsidRPr="006602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</w:t>
      </w:r>
      <w:r w:rsidRPr="006602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Working</w:t>
      </w:r>
      <w:r w:rsidRPr="006602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Paper-Audit file</w:t>
      </w:r>
      <w:r w:rsidRPr="006602F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602F9">
        <w:rPr>
          <w:rFonts w:ascii="Times New Roman" w:hAnsi="Times New Roman" w:cs="Times New Roman"/>
          <w:sz w:val="24"/>
          <w:szCs w:val="24"/>
        </w:rPr>
        <w:t>profession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602F9">
        <w:rPr>
          <w:rFonts w:ascii="Times New Roman" w:hAnsi="Times New Roman" w:cs="Times New Roman"/>
          <w:sz w:val="24"/>
          <w:szCs w:val="24"/>
        </w:rPr>
        <w:t>l ethics &amp; threats</w:t>
      </w:r>
    </w:p>
    <w:p w14:paraId="189ABBF4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 xml:space="preserve">Unit 3: </w:t>
      </w:r>
      <w:r w:rsidRPr="006602F9">
        <w:rPr>
          <w:rFonts w:ascii="Times New Roman" w:hAnsi="Times New Roman" w:cs="Times New Roman"/>
          <w:sz w:val="24"/>
          <w:szCs w:val="24"/>
        </w:rPr>
        <w:t>Audit Evidence – Concept, Need, Procedures to obtain Audit Evidence - Routine Checking- Test Checking - Cut- off procedures - Audit Flow Chart.</w:t>
      </w:r>
    </w:p>
    <w:p w14:paraId="032934B2" w14:textId="77777777" w:rsidR="001668F2" w:rsidRDefault="001668F2" w:rsidP="00DA4C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4C54">
        <w:rPr>
          <w:rFonts w:ascii="Times New Roman" w:hAnsi="Times New Roman" w:cs="Times New Roman"/>
          <w:b/>
          <w:bCs/>
          <w:sz w:val="24"/>
          <w:szCs w:val="24"/>
        </w:rPr>
        <w:t>Module 2: Audit Risk and Internal Control System (12 hours)</w:t>
      </w:r>
    </w:p>
    <w:p w14:paraId="562B0795" w14:textId="77777777" w:rsidR="00DA4C54" w:rsidRPr="00DA4C54" w:rsidRDefault="00DA4C54" w:rsidP="00DA4C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D734DA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>Unit 1</w:t>
      </w:r>
      <w:r w:rsidRPr="006602F9">
        <w:rPr>
          <w:rFonts w:ascii="Times New Roman" w:hAnsi="Times New Roman" w:cs="Times New Roman"/>
          <w:sz w:val="24"/>
          <w:szCs w:val="24"/>
        </w:rPr>
        <w:t>. Audit Risk – Concept and Types of audit risks, Relationship with audit materiality - Professional</w:t>
      </w:r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6602F9">
        <w:rPr>
          <w:rFonts w:ascii="Times New Roman" w:hAnsi="Times New Roman" w:cs="Times New Roman"/>
          <w:sz w:val="24"/>
          <w:szCs w:val="24"/>
        </w:rPr>
        <w:t>Scepticism</w:t>
      </w:r>
      <w:proofErr w:type="spellEnd"/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</w:t>
      </w:r>
      <w:r w:rsidRPr="006602F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Internal</w:t>
      </w:r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Control-</w:t>
      </w:r>
      <w:r w:rsidRPr="006602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Definition</w:t>
      </w:r>
      <w:r w:rsidRPr="006602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</w:t>
      </w:r>
      <w:r w:rsidRPr="006602F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Objectives</w:t>
      </w:r>
      <w:r w:rsidRPr="006602F9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</w:t>
      </w:r>
      <w:r w:rsidRPr="006602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Evaluation</w:t>
      </w:r>
      <w:r w:rsidRPr="006602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-Internal</w:t>
      </w:r>
      <w:r w:rsidRPr="006602F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Control Check List - Internal Control Questionnaire and COSO’s Internal Control Framework.</w:t>
      </w:r>
    </w:p>
    <w:p w14:paraId="01138524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>Unit 3:</w:t>
      </w:r>
      <w:r w:rsidRPr="006602F9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Internal Check- Definition, Objectives and General Principles on Internal Check - Internal Audit- Definition - Objectives - Regulatory Requirement - Use of Internal Auditor’s Work by Statutory Auditor.</w:t>
      </w:r>
    </w:p>
    <w:p w14:paraId="64E75672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Unit 3: </w:t>
      </w:r>
      <w:r w:rsidRPr="006602F9">
        <w:rPr>
          <w:rFonts w:ascii="Times New Roman" w:hAnsi="Times New Roman" w:cs="Times New Roman"/>
          <w:sz w:val="24"/>
          <w:szCs w:val="24"/>
        </w:rPr>
        <w:t>Fraud &amp; Errors</w:t>
      </w:r>
      <w:r w:rsidRPr="006602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02F9">
        <w:rPr>
          <w:rFonts w:ascii="Times New Roman" w:hAnsi="Times New Roman" w:cs="Times New Roman"/>
          <w:sz w:val="24"/>
          <w:szCs w:val="24"/>
        </w:rPr>
        <w:t>Detection and Prevention of Fraud – Kinds of Fraud – Detection of Fraud – Detection of Errors – Kinds of Errors – How to Prevent Errors and Fraud.</w:t>
      </w:r>
    </w:p>
    <w:p w14:paraId="19EC3F3D" w14:textId="77777777" w:rsidR="001668F2" w:rsidRPr="00683379" w:rsidRDefault="001668F2" w:rsidP="001668F2">
      <w:pPr>
        <w:pStyle w:val="Heading3"/>
        <w:spacing w:after="16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Module</w:t>
      </w:r>
      <w:r w:rsidRPr="00683379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3:</w:t>
      </w:r>
      <w:r w:rsidRPr="00683379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Vouching,</w:t>
      </w:r>
      <w:r w:rsidRPr="0068337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Verification</w:t>
      </w:r>
      <w:r w:rsidRPr="00683379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and</w:t>
      </w:r>
      <w:r w:rsidRPr="0068337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Valuation</w:t>
      </w:r>
      <w:r w:rsidRPr="00683379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(12</w:t>
      </w:r>
      <w:r w:rsidRPr="00683379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hours)</w:t>
      </w:r>
    </w:p>
    <w:p w14:paraId="1742D4B7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 xml:space="preserve">Unit 1: </w:t>
      </w:r>
      <w:r w:rsidRPr="006602F9">
        <w:rPr>
          <w:rFonts w:ascii="Times New Roman" w:hAnsi="Times New Roman" w:cs="Times New Roman"/>
          <w:sz w:val="24"/>
          <w:szCs w:val="24"/>
        </w:rPr>
        <w:t>Vouching: Meaning - Objectives - Difference with Routine Checking – Factors to be Considered during Vouching of Different items.</w:t>
      </w:r>
    </w:p>
    <w:p w14:paraId="79E723E1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 xml:space="preserve">Unit 2: </w:t>
      </w:r>
      <w:r w:rsidRPr="006602F9">
        <w:rPr>
          <w:rFonts w:ascii="Times New Roman" w:hAnsi="Times New Roman" w:cs="Times New Roman"/>
          <w:sz w:val="24"/>
          <w:szCs w:val="24"/>
        </w:rPr>
        <w:t>Verification and Valuation: Concept – objectives – Importance - Difference with Vouching - Difference between Verification and Valuation - Verification and Valuation of Different Items. -</w:t>
      </w:r>
      <w:r w:rsidRPr="00A73D21">
        <w:rPr>
          <w:rFonts w:ascii="Times New Roman" w:hAnsi="Times New Roman" w:cs="Times New Roman"/>
          <w:bCs/>
          <w:sz w:val="24"/>
          <w:szCs w:val="24"/>
        </w:rPr>
        <w:t>CAATS</w:t>
      </w:r>
    </w:p>
    <w:p w14:paraId="33585FCE" w14:textId="77777777" w:rsidR="001668F2" w:rsidRPr="00683379" w:rsidRDefault="001668F2" w:rsidP="001668F2">
      <w:pPr>
        <w:pStyle w:val="Heading3"/>
        <w:spacing w:after="16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83379">
        <w:rPr>
          <w:rFonts w:ascii="Times New Roman" w:hAnsi="Times New Roman" w:cs="Times New Roman"/>
          <w:b/>
          <w:bCs/>
          <w:color w:val="auto"/>
          <w:sz w:val="24"/>
          <w:szCs w:val="24"/>
        </w:rPr>
        <w:t>Module</w:t>
      </w:r>
      <w:r w:rsidRPr="00683379">
        <w:rPr>
          <w:rFonts w:ascii="Times New Roman" w:hAnsi="Times New Roman" w:cs="Times New Roman"/>
          <w:b/>
          <w:bCs/>
          <w:color w:val="auto"/>
          <w:spacing w:val="-16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z w:val="24"/>
          <w:szCs w:val="24"/>
        </w:rPr>
        <w:t>4:</w:t>
      </w:r>
      <w:r w:rsidRPr="00683379">
        <w:rPr>
          <w:rFonts w:ascii="Times New Roman" w:hAnsi="Times New Roman" w:cs="Times New Roman"/>
          <w:b/>
          <w:bCs/>
          <w:color w:val="auto"/>
          <w:spacing w:val="-15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z w:val="24"/>
          <w:szCs w:val="24"/>
        </w:rPr>
        <w:t>Company</w:t>
      </w:r>
      <w:r w:rsidRPr="00683379">
        <w:rPr>
          <w:rFonts w:ascii="Times New Roman" w:hAnsi="Times New Roman" w:cs="Times New Roman"/>
          <w:b/>
          <w:bCs/>
          <w:color w:val="auto"/>
          <w:spacing w:val="-18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z w:val="24"/>
          <w:szCs w:val="24"/>
        </w:rPr>
        <w:t>Audit</w:t>
      </w:r>
      <w:r w:rsidRPr="00683379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z w:val="24"/>
          <w:szCs w:val="24"/>
        </w:rPr>
        <w:t>(12</w:t>
      </w:r>
      <w:r w:rsidRPr="00683379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hours)</w:t>
      </w:r>
    </w:p>
    <w:p w14:paraId="60603F6B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>Unit</w:t>
      </w:r>
      <w:r w:rsidRPr="006602F9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z w:val="24"/>
          <w:szCs w:val="24"/>
        </w:rPr>
        <w:t>1.</w:t>
      </w:r>
      <w:r w:rsidRPr="006602F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Company</w:t>
      </w:r>
      <w:r w:rsidRPr="006602F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Auditor</w:t>
      </w:r>
      <w:r w:rsidRPr="006602F9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–</w:t>
      </w:r>
      <w:r w:rsidRPr="006602F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Qualification</w:t>
      </w:r>
      <w:r w:rsidRPr="006602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–</w:t>
      </w:r>
      <w:r w:rsidRPr="006602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Disqualification</w:t>
      </w:r>
      <w:r w:rsidRPr="006602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–</w:t>
      </w:r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Appointment</w:t>
      </w:r>
      <w:r w:rsidRPr="006602F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-Reappointment</w:t>
      </w:r>
      <w:r w:rsidRPr="006602F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and Rotation - Casual Vacancy - Removal and Resignation –Remuneration - Rights, Duties and Liabilities of Company Auditor.</w:t>
      </w:r>
    </w:p>
    <w:p w14:paraId="676DE70D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 xml:space="preserve">Unit 2: </w:t>
      </w:r>
      <w:r w:rsidRPr="006602F9">
        <w:rPr>
          <w:rFonts w:ascii="Times New Roman" w:hAnsi="Times New Roman" w:cs="Times New Roman"/>
          <w:sz w:val="24"/>
          <w:szCs w:val="24"/>
        </w:rPr>
        <w:t>Audit report and Certificate - Definition – Distinction between Report and Certificate- Different -Types of Report - Contents of Audit Report (As per Companies</w:t>
      </w:r>
      <w:r w:rsidRPr="006602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Act and Standards on Auditing) True and Fair View – Concept of Materiality and Relevance.</w:t>
      </w:r>
    </w:p>
    <w:p w14:paraId="7E45CF3C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z w:val="24"/>
          <w:szCs w:val="24"/>
        </w:rPr>
        <w:t xml:space="preserve">Unit 3 </w:t>
      </w:r>
      <w:r w:rsidRPr="006602F9">
        <w:rPr>
          <w:rFonts w:ascii="Times New Roman" w:hAnsi="Times New Roman" w:cs="Times New Roman"/>
          <w:sz w:val="24"/>
          <w:szCs w:val="24"/>
        </w:rPr>
        <w:t xml:space="preserve">Audit of specific </w:t>
      </w:r>
      <w:proofErr w:type="gramStart"/>
      <w:r w:rsidRPr="006602F9">
        <w:rPr>
          <w:rFonts w:ascii="Times New Roman" w:hAnsi="Times New Roman" w:cs="Times New Roman"/>
          <w:sz w:val="24"/>
          <w:szCs w:val="24"/>
        </w:rPr>
        <w:t>items:</w:t>
      </w:r>
      <w:r w:rsidRPr="006602F9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6602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Audit of receivables, inventory, payables &amp; accruals, bank &amp; cash, tangible &amp; intangible assets, share capital &amp; reserves, directors’</w:t>
      </w:r>
      <w:r w:rsidRPr="006602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remuneration – details of audit checks for these items and reporting thereof – use of management representation.</w:t>
      </w:r>
    </w:p>
    <w:p w14:paraId="572C381E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Unit</w:t>
      </w:r>
      <w:r w:rsidRPr="006602F9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b/>
          <w:spacing w:val="-2"/>
          <w:sz w:val="24"/>
          <w:szCs w:val="24"/>
        </w:rPr>
        <w:t>4:</w:t>
      </w:r>
      <w:r w:rsidRPr="006602F9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Special</w:t>
      </w:r>
      <w:r w:rsidRPr="006602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Areas</w:t>
      </w:r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6602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Audit-Cost</w:t>
      </w:r>
      <w:r w:rsidRPr="006602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Audit,</w:t>
      </w:r>
      <w:r w:rsidRPr="006602F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Tax</w:t>
      </w:r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Audit,</w:t>
      </w:r>
      <w:r w:rsidRPr="006602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Management</w:t>
      </w:r>
      <w:r w:rsidRPr="006602F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Audit,</w:t>
      </w:r>
      <w:r w:rsidRPr="006602F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Social</w:t>
      </w:r>
      <w:r w:rsidRPr="006602F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>Audit</w:t>
      </w:r>
    </w:p>
    <w:p w14:paraId="5671B289" w14:textId="77777777" w:rsidR="001668F2" w:rsidRPr="00683379" w:rsidRDefault="001668F2" w:rsidP="001668F2">
      <w:pPr>
        <w:pStyle w:val="Heading3"/>
        <w:spacing w:after="16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Module</w:t>
      </w:r>
      <w:r w:rsidRPr="00683379">
        <w:rPr>
          <w:rFonts w:ascii="Times New Roman" w:hAnsi="Times New Roman" w:cs="Times New Roman"/>
          <w:b/>
          <w:bCs/>
          <w:color w:val="auto"/>
          <w:spacing w:val="-9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5:</w:t>
      </w:r>
      <w:r w:rsidRPr="00683379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Corporate</w:t>
      </w:r>
      <w:r w:rsidRPr="0068337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Social</w:t>
      </w:r>
      <w:r w:rsidRPr="0068337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Responsibility</w:t>
      </w:r>
      <w:r w:rsidRPr="00683379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Auditing</w:t>
      </w:r>
      <w:r w:rsidRPr="00683379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(12</w:t>
      </w:r>
      <w:r w:rsidRPr="0068337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68337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hours)</w:t>
      </w:r>
    </w:p>
    <w:p w14:paraId="62DB113A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sz w:val="24"/>
          <w:szCs w:val="24"/>
        </w:rPr>
        <w:t>Unit 1: Corporate Governance: Conceptual framework of Corporate Governance: Theories</w:t>
      </w:r>
      <w:r w:rsidRPr="006602F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>&amp; Models, Broad Committees; Corporate Governance Reforms. Codes &amp; Standards on Corporate Governance.</w:t>
      </w:r>
    </w:p>
    <w:p w14:paraId="0930C7A6" w14:textId="77777777" w:rsidR="001668F2" w:rsidRPr="006602F9" w:rsidRDefault="001668F2" w:rsidP="001668F2">
      <w:pPr>
        <w:pStyle w:val="BodyTex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2F9">
        <w:rPr>
          <w:rFonts w:ascii="Times New Roman" w:hAnsi="Times New Roman" w:cs="Times New Roman"/>
          <w:sz w:val="24"/>
          <w:szCs w:val="24"/>
        </w:rPr>
        <w:t>Unit 2: Corporate Social Responsibility- Concept</w:t>
      </w:r>
      <w:r w:rsidRPr="006602F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02F9">
        <w:rPr>
          <w:rFonts w:ascii="Times New Roman" w:hAnsi="Times New Roman" w:cs="Times New Roman"/>
          <w:sz w:val="24"/>
          <w:szCs w:val="24"/>
        </w:rPr>
        <w:t xml:space="preserve">of CSR - CSR and Corporate Governance - CSR provisions under the Companies Act, 2013 - National and International Regulatory Compliance in CSR - Role of CSR Auditing in Corporate Governance - Environmental Sustainability Audits - Social Impact and Community Development Audits - CSR Assurance and Verification - CSR Audit Tools and Methodologies - Developing CSR audit checklists - Case studies on effective CSR audits - CSR Auditing Challenges and Opportunities - </w:t>
      </w:r>
      <w:r w:rsidRPr="006602F9">
        <w:rPr>
          <w:rFonts w:ascii="Times New Roman" w:hAnsi="Times New Roman" w:cs="Times New Roman"/>
          <w:sz w:val="24"/>
          <w:szCs w:val="24"/>
        </w:rPr>
        <w:lastRenderedPageBreak/>
        <w:t>Technology and CSR auditing - Integration of ESG factors.</w:t>
      </w:r>
    </w:p>
    <w:p w14:paraId="2F67DC29" w14:textId="77777777" w:rsidR="001668F2" w:rsidRPr="00683379" w:rsidRDefault="001668F2" w:rsidP="001668F2">
      <w:pPr>
        <w:pStyle w:val="Heading3"/>
        <w:spacing w:after="160" w:line="360" w:lineRule="auto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683379">
        <w:rPr>
          <w:rFonts w:ascii="Times New Roman" w:hAnsi="Times New Roman" w:cs="Times New Roman"/>
          <w:color w:val="auto"/>
          <w:spacing w:val="-2"/>
          <w:sz w:val="24"/>
          <w:szCs w:val="24"/>
        </w:rPr>
        <w:t>Readings:</w:t>
      </w:r>
    </w:p>
    <w:p w14:paraId="3E75D4DB" w14:textId="77777777" w:rsidR="001668F2" w:rsidRPr="00683379" w:rsidRDefault="001668F2" w:rsidP="001668F2">
      <w:pPr>
        <w:pStyle w:val="Heading3"/>
        <w:spacing w:after="16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83379">
        <w:rPr>
          <w:rFonts w:ascii="Times New Roman" w:hAnsi="Times New Roman" w:cs="Times New Roman"/>
          <w:color w:val="auto"/>
          <w:spacing w:val="-2"/>
          <w:sz w:val="24"/>
          <w:szCs w:val="24"/>
        </w:rPr>
        <w:t>1. Kaplan publishers and BPP Publishers</w:t>
      </w:r>
    </w:p>
    <w:p w14:paraId="6187C5AA" w14:textId="7D12918E" w:rsidR="00211C88" w:rsidRPr="001668F2" w:rsidRDefault="00211C88" w:rsidP="001668F2"/>
    <w:sectPr w:rsidR="00211C88" w:rsidRPr="00166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88"/>
    <w:rsid w:val="00070D0F"/>
    <w:rsid w:val="001668F2"/>
    <w:rsid w:val="00174318"/>
    <w:rsid w:val="001B336C"/>
    <w:rsid w:val="001C0DC8"/>
    <w:rsid w:val="00211C88"/>
    <w:rsid w:val="00241ECD"/>
    <w:rsid w:val="002B6B65"/>
    <w:rsid w:val="003E556D"/>
    <w:rsid w:val="00477073"/>
    <w:rsid w:val="004C48F9"/>
    <w:rsid w:val="005B58F2"/>
    <w:rsid w:val="00683379"/>
    <w:rsid w:val="007F5F90"/>
    <w:rsid w:val="00806B18"/>
    <w:rsid w:val="0089547E"/>
    <w:rsid w:val="0096640C"/>
    <w:rsid w:val="00A318BE"/>
    <w:rsid w:val="00AA6E80"/>
    <w:rsid w:val="00B767D7"/>
    <w:rsid w:val="00BA7D20"/>
    <w:rsid w:val="00BF54D5"/>
    <w:rsid w:val="00C5348B"/>
    <w:rsid w:val="00CA0CED"/>
    <w:rsid w:val="00CF0DB9"/>
    <w:rsid w:val="00DA4C54"/>
    <w:rsid w:val="00DD53D8"/>
    <w:rsid w:val="00E4522A"/>
    <w:rsid w:val="00ED25FC"/>
    <w:rsid w:val="00F42154"/>
    <w:rsid w:val="00F85C32"/>
    <w:rsid w:val="00F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D8B4"/>
  <w15:chartTrackingRefBased/>
  <w15:docId w15:val="{59B18BC6-FE44-4B88-BBDC-E845EB0F9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668F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C8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C8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11C8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C8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C8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C8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C8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C8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C8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C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C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C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C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C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C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C8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C8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C8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1C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C8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1C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C8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C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C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668F2"/>
  </w:style>
  <w:style w:type="character" w:customStyle="1" w:styleId="BodyTextChar">
    <w:name w:val="Body Text Char"/>
    <w:basedOn w:val="DefaultParagraphFont"/>
    <w:link w:val="BodyText"/>
    <w:uiPriority w:val="1"/>
    <w:rsid w:val="001668F2"/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6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Renju Chandran</dc:creator>
  <cp:keywords/>
  <dc:description/>
  <cp:lastModifiedBy>Renju Chandran</cp:lastModifiedBy>
  <cp:revision>20</cp:revision>
  <dcterms:created xsi:type="dcterms:W3CDTF">2024-12-13T04:25:00Z</dcterms:created>
  <dcterms:modified xsi:type="dcterms:W3CDTF">2026-07-14T06:21:00Z</dcterms:modified>
</cp:coreProperties>
</file>