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320DD" w14:textId="0B2F1189" w:rsidR="00BF251C" w:rsidRPr="00BF251C" w:rsidRDefault="00BF251C" w:rsidP="00BF251C">
      <w:pPr>
        <w:jc w:val="center"/>
        <w:rPr>
          <w:rFonts w:ascii="Palatino Linotype" w:hAnsi="Palatino Linotype"/>
          <w:b/>
        </w:rPr>
      </w:pPr>
      <w:r w:rsidRPr="00352C24">
        <w:rPr>
          <w:rFonts w:ascii="Palatino Linotype" w:hAnsi="Palatino Linotype"/>
          <w:b/>
        </w:rPr>
        <w:t xml:space="preserve">Course Title: </w:t>
      </w:r>
      <w:r>
        <w:rPr>
          <w:rFonts w:ascii="Palatino Linotype" w:hAnsi="Palatino Linotype"/>
          <w:b/>
        </w:rPr>
        <w:t xml:space="preserve">COMPANY LAWS AND PRACTICE </w:t>
      </w:r>
      <w:r w:rsidR="00C52BC7">
        <w:rPr>
          <w:rFonts w:ascii="Palatino Linotype" w:hAnsi="Palatino Linotype"/>
          <w:b/>
        </w:rPr>
        <w:t>-INTRODUCTION</w:t>
      </w:r>
    </w:p>
    <w:p w14:paraId="55B2659B" w14:textId="403B93B2" w:rsidR="00BF251C" w:rsidRDefault="0024523C" w:rsidP="00BF251C">
      <w:pPr>
        <w:rPr>
          <w:rFonts w:ascii="Palatino Linotype" w:hAnsi="Palatino Linotype"/>
          <w:b/>
        </w:rPr>
      </w:pPr>
      <w:r w:rsidRPr="00352C24">
        <w:rPr>
          <w:rFonts w:ascii="Palatino Linotype" w:hAnsi="Palatino Linotype"/>
          <w:noProof/>
          <w:lang w:eastAsia="en-IN"/>
        </w:rPr>
        <mc:AlternateContent>
          <mc:Choice Requires="wps">
            <w:drawing>
              <wp:anchor distT="0" distB="0" distL="114300" distR="114300" simplePos="0" relativeHeight="251659264" behindDoc="0" locked="0" layoutInCell="1" allowOverlap="1" wp14:anchorId="6C46B100" wp14:editId="2CD69797">
                <wp:simplePos x="0" y="0"/>
                <wp:positionH relativeFrom="column">
                  <wp:posOffset>-159385</wp:posOffset>
                </wp:positionH>
                <wp:positionV relativeFrom="paragraph">
                  <wp:posOffset>97865</wp:posOffset>
                </wp:positionV>
                <wp:extent cx="6140450" cy="2139193"/>
                <wp:effectExtent l="0" t="0" r="19050" b="7620"/>
                <wp:wrapNone/>
                <wp:docPr id="1" name="Rectangle 1"/>
                <wp:cNvGraphicFramePr/>
                <a:graphic xmlns:a="http://schemas.openxmlformats.org/drawingml/2006/main">
                  <a:graphicData uri="http://schemas.microsoft.com/office/word/2010/wordprocessingShape">
                    <wps:wsp>
                      <wps:cNvSpPr/>
                      <wps:spPr>
                        <a:xfrm>
                          <a:off x="0" y="0"/>
                          <a:ext cx="6140450" cy="2139193"/>
                        </a:xfrm>
                        <a:prstGeom prst="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09AC3" id="Rectangle 1" o:spid="_x0000_s1026" style="position:absolute;margin-left:-12.55pt;margin-top:7.7pt;width:483.5pt;height:1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" filled="f" strokecolor="#1f3763 [1604]" strokeweight="1pt">
                <v:stroke linestyle="thinThin"/>
              </v:rect>
            </w:pict>
          </mc:Fallback>
        </mc:AlternateContent>
      </w:r>
    </w:p>
    <w:p w14:paraId="49F0ADB4" w14:textId="276F9C85" w:rsidR="00BF251C" w:rsidRPr="00352C24" w:rsidRDefault="00BF251C" w:rsidP="00BF251C">
      <w:pPr>
        <w:rPr>
          <w:rFonts w:ascii="Palatino Linotype" w:hAnsi="Palatino Linotype"/>
        </w:rPr>
      </w:pPr>
      <w:r w:rsidRPr="00352C24">
        <w:rPr>
          <w:rFonts w:ascii="Palatino Linotype" w:hAnsi="Palatino Linotype"/>
          <w:b/>
        </w:rPr>
        <w:t>Course Category</w:t>
      </w:r>
      <w:r w:rsidRPr="00352C24">
        <w:rPr>
          <w:rFonts w:ascii="Palatino Linotype" w:hAnsi="Palatino Linotype"/>
        </w:rPr>
        <w:t>: [</w:t>
      </w:r>
      <w:r>
        <w:rPr>
          <w:rFonts w:ascii="Palatino Linotype" w:hAnsi="Palatino Linotype"/>
        </w:rPr>
        <w:t>Minor</w:t>
      </w:r>
      <w:r w:rsidRPr="00352C24">
        <w:rPr>
          <w:rFonts w:ascii="Palatino Linotype" w:hAnsi="Palatino Linotype"/>
        </w:rPr>
        <w:t>]</w:t>
      </w:r>
      <w:r w:rsidRPr="00352C24">
        <w:rPr>
          <w:rFonts w:ascii="Palatino Linotype" w:hAnsi="Palatino Linotype"/>
        </w:rPr>
        <w:tab/>
      </w:r>
      <w:r w:rsidRPr="00352C24">
        <w:rPr>
          <w:rFonts w:ascii="Palatino Linotype" w:hAnsi="Palatino Linotype"/>
          <w:b/>
        </w:rPr>
        <w:tab/>
      </w:r>
      <w:r>
        <w:rPr>
          <w:rFonts w:ascii="Palatino Linotype" w:hAnsi="Palatino Linotype"/>
          <w:b/>
        </w:rPr>
        <w:tab/>
      </w:r>
      <w:r w:rsidRPr="00352C24">
        <w:rPr>
          <w:rFonts w:ascii="Palatino Linotype" w:hAnsi="Palatino Linotype"/>
          <w:b/>
        </w:rPr>
        <w:t xml:space="preserve">Schedule of Offering: </w:t>
      </w:r>
      <w:r w:rsidRPr="00352C24">
        <w:rPr>
          <w:rFonts w:ascii="Palatino Linotype" w:hAnsi="Palatino Linotype"/>
        </w:rPr>
        <w:t>[</w:t>
      </w:r>
      <w:r>
        <w:rPr>
          <w:rFonts w:ascii="Palatino Linotype" w:hAnsi="Palatino Linotype"/>
        </w:rPr>
        <w:t>Odd/Even Semester</w:t>
      </w:r>
      <w:r w:rsidRPr="00352C24">
        <w:rPr>
          <w:rFonts w:ascii="Palatino Linotype" w:hAnsi="Palatino Linotype"/>
        </w:rPr>
        <w:t>]</w:t>
      </w:r>
    </w:p>
    <w:p w14:paraId="3144B00D" w14:textId="6ADB1209" w:rsidR="00BF251C" w:rsidRDefault="00BF251C" w:rsidP="00BF251C">
      <w:pPr>
        <w:rPr>
          <w:rFonts w:ascii="Palatino Linotype" w:hAnsi="Palatino Linotype"/>
          <w:color w:val="000000" w:themeColor="text1"/>
        </w:rPr>
      </w:pPr>
      <w:r w:rsidRPr="00352C24">
        <w:rPr>
          <w:rFonts w:ascii="Palatino Linotype" w:hAnsi="Palatino Linotype"/>
          <w:b/>
        </w:rPr>
        <w:t>Course Code:</w:t>
      </w:r>
      <w:r w:rsidRPr="00352C24">
        <w:rPr>
          <w:rFonts w:ascii="Palatino Linotype" w:hAnsi="Palatino Linotype"/>
          <w:b/>
        </w:rPr>
        <w:tab/>
      </w:r>
      <w:r w:rsidRPr="00352C24">
        <w:rPr>
          <w:rFonts w:ascii="Palatino Linotype" w:hAnsi="Palatino Linotype"/>
        </w:rPr>
        <w:t xml:space="preserve"> [</w:t>
      </w:r>
      <w:r>
        <w:rPr>
          <w:rFonts w:ascii="Palatino Linotype" w:hAnsi="Palatino Linotype"/>
        </w:rPr>
        <w:t>XXX</w:t>
      </w:r>
      <w:r w:rsidRPr="00352C24">
        <w:rPr>
          <w:rFonts w:ascii="Palatino Linotype" w:hAnsi="Palatino Linotype"/>
        </w:rPr>
        <w:t>]</w:t>
      </w:r>
      <w:r w:rsidRPr="00352C24">
        <w:rPr>
          <w:rFonts w:ascii="Palatino Linotype" w:hAnsi="Palatino Linotype"/>
        </w:rPr>
        <w:tab/>
      </w:r>
      <w:r w:rsidRPr="00352C24">
        <w:rPr>
          <w:rFonts w:ascii="Palatino Linotype" w:hAnsi="Palatino Linotype"/>
          <w:b/>
        </w:rPr>
        <w:tab/>
      </w:r>
      <w:r w:rsidRPr="00352C24">
        <w:rPr>
          <w:rFonts w:ascii="Palatino Linotype" w:hAnsi="Palatino Linotype"/>
          <w:b/>
        </w:rPr>
        <w:tab/>
      </w:r>
      <w:r w:rsidRPr="00352C24">
        <w:rPr>
          <w:rFonts w:ascii="Palatino Linotype" w:hAnsi="Palatino Linotype"/>
          <w:b/>
        </w:rPr>
        <w:tab/>
      </w:r>
      <w:r w:rsidRPr="00352C24">
        <w:rPr>
          <w:rFonts w:ascii="Palatino Linotype" w:hAnsi="Palatino Linotype"/>
          <w:b/>
        </w:rPr>
        <w:tab/>
      </w:r>
      <w:r w:rsidRPr="00BF251C">
        <w:rPr>
          <w:rFonts w:ascii="Palatino Linotype" w:hAnsi="Palatino Linotype"/>
          <w:b/>
          <w:color w:val="000000" w:themeColor="text1"/>
        </w:rPr>
        <w:tab/>
        <w:t xml:space="preserve">      Course Credits</w:t>
      </w:r>
      <w:r w:rsidRPr="00BF251C">
        <w:rPr>
          <w:rFonts w:ascii="Palatino Linotype" w:hAnsi="Palatino Linotype"/>
          <w:color w:val="000000" w:themeColor="text1"/>
        </w:rPr>
        <w:t>: [3]</w:t>
      </w:r>
    </w:p>
    <w:p w14:paraId="2EA05E21" w14:textId="72E45B4A" w:rsidR="00BF251C" w:rsidRPr="00352C24" w:rsidRDefault="00BF251C" w:rsidP="00BF251C">
      <w:pPr>
        <w:rPr>
          <w:rFonts w:ascii="Palatino Linotype" w:hAnsi="Palatino Linotype"/>
          <w:b/>
        </w:rPr>
      </w:pPr>
      <w:r w:rsidRPr="00352C24">
        <w:rPr>
          <w:rFonts w:ascii="Palatino Linotype" w:hAnsi="Palatino Linotype"/>
          <w:b/>
        </w:rPr>
        <w:t>Contact Hours per week</w:t>
      </w:r>
      <w:r w:rsidRPr="00352C24">
        <w:rPr>
          <w:rFonts w:ascii="Palatino Linotype" w:hAnsi="Palatino Linotype"/>
        </w:rPr>
        <w:t>: [5 Hours per week]</w:t>
      </w:r>
    </w:p>
    <w:p w14:paraId="3322BE83" w14:textId="3E8FC6A3" w:rsidR="00BF251C" w:rsidRPr="00352C24" w:rsidRDefault="00BF251C" w:rsidP="00BF251C">
      <w:pPr>
        <w:pStyle w:val="ListParagraph"/>
        <w:numPr>
          <w:ilvl w:val="0"/>
          <w:numId w:val="1"/>
        </w:numPr>
        <w:rPr>
          <w:rFonts w:ascii="Palatino Linotype" w:hAnsi="Palatino Linotype"/>
          <w:b/>
        </w:rPr>
      </w:pPr>
      <w:r w:rsidRPr="00352C24">
        <w:rPr>
          <w:rFonts w:ascii="Palatino Linotype" w:hAnsi="Palatino Linotype"/>
          <w:b/>
        </w:rPr>
        <w:t>Lecture</w:t>
      </w:r>
      <w:r w:rsidRPr="00352C24">
        <w:rPr>
          <w:rFonts w:ascii="Palatino Linotype" w:hAnsi="Palatino Linotype"/>
        </w:rPr>
        <w:t>: [</w:t>
      </w:r>
      <w:r>
        <w:rPr>
          <w:rFonts w:ascii="Palatino Linotype" w:hAnsi="Palatino Linotype"/>
        </w:rPr>
        <w:t>3</w:t>
      </w:r>
      <w:r w:rsidRPr="00352C24">
        <w:rPr>
          <w:rFonts w:ascii="Palatino Linotype" w:hAnsi="Palatino Linotype"/>
        </w:rPr>
        <w:t xml:space="preserve"> Hours per week]</w:t>
      </w:r>
    </w:p>
    <w:p w14:paraId="53E7AB18" w14:textId="3A3B3673" w:rsidR="00BF251C" w:rsidRDefault="00BF251C" w:rsidP="00BF251C">
      <w:pPr>
        <w:pStyle w:val="ListParagraph"/>
        <w:numPr>
          <w:ilvl w:val="0"/>
          <w:numId w:val="1"/>
        </w:numPr>
        <w:rPr>
          <w:rFonts w:ascii="Palatino Linotype" w:hAnsi="Palatino Linotype"/>
        </w:rPr>
      </w:pPr>
      <w:r w:rsidRPr="00352C24">
        <w:rPr>
          <w:rFonts w:ascii="Palatino Linotype" w:hAnsi="Palatino Linotype"/>
          <w:b/>
        </w:rPr>
        <w:t>Tutorial</w:t>
      </w:r>
      <w:r w:rsidRPr="00352C24">
        <w:rPr>
          <w:rFonts w:ascii="Palatino Linotype" w:hAnsi="Palatino Linotype"/>
        </w:rPr>
        <w:t>: [</w:t>
      </w:r>
      <w:r>
        <w:rPr>
          <w:rFonts w:ascii="Palatino Linotype" w:hAnsi="Palatino Linotype"/>
        </w:rPr>
        <w:t>2</w:t>
      </w:r>
      <w:r w:rsidRPr="00352C24">
        <w:rPr>
          <w:rFonts w:ascii="Palatino Linotype" w:hAnsi="Palatino Linotype"/>
        </w:rPr>
        <w:t xml:space="preserve"> Hours per week]</w:t>
      </w:r>
    </w:p>
    <w:p w14:paraId="5CD390F4" w14:textId="3A55E124" w:rsidR="00BF251C" w:rsidRPr="00352C24" w:rsidRDefault="00BF251C" w:rsidP="00BF251C">
      <w:pPr>
        <w:pStyle w:val="ListParagraph"/>
        <w:numPr>
          <w:ilvl w:val="0"/>
          <w:numId w:val="1"/>
        </w:numPr>
        <w:rPr>
          <w:rFonts w:ascii="Palatino Linotype" w:hAnsi="Palatino Linotype"/>
        </w:rPr>
      </w:pPr>
      <w:r>
        <w:rPr>
          <w:rFonts w:ascii="Palatino Linotype" w:hAnsi="Palatino Linotype"/>
          <w:b/>
        </w:rPr>
        <w:t>Practical</w:t>
      </w:r>
      <w:r w:rsidRPr="00BF251C">
        <w:rPr>
          <w:rFonts w:ascii="Palatino Linotype" w:hAnsi="Palatino Linotype"/>
        </w:rPr>
        <w:t>:</w:t>
      </w:r>
      <w:r>
        <w:rPr>
          <w:rFonts w:ascii="Palatino Linotype" w:hAnsi="Palatino Linotype"/>
        </w:rPr>
        <w:t xml:space="preserve"> [0 Hours per week]</w:t>
      </w:r>
    </w:p>
    <w:p w14:paraId="5FE40FDA" w14:textId="192EF02B" w:rsidR="00BF251C" w:rsidRPr="00352C24" w:rsidRDefault="00BF251C" w:rsidP="00BF251C">
      <w:pPr>
        <w:rPr>
          <w:rFonts w:ascii="Palatino Linotype" w:hAnsi="Palatino Linotype"/>
          <w:b/>
        </w:rPr>
      </w:pPr>
      <w:r w:rsidRPr="00352C24">
        <w:rPr>
          <w:rFonts w:ascii="Palatino Linotype" w:hAnsi="Palatino Linotype"/>
          <w:b/>
        </w:rPr>
        <w:t>Course Co-ordinator</w:t>
      </w:r>
      <w:r w:rsidRPr="00352C24">
        <w:rPr>
          <w:rFonts w:ascii="Palatino Linotype" w:hAnsi="Palatino Linotype"/>
        </w:rPr>
        <w:t xml:space="preserve">: </w:t>
      </w:r>
      <w:proofErr w:type="spellStart"/>
      <w:r w:rsidRPr="00352C24">
        <w:rPr>
          <w:rFonts w:ascii="Palatino Linotype" w:hAnsi="Palatino Linotype"/>
        </w:rPr>
        <w:t>Nithin</w:t>
      </w:r>
      <w:proofErr w:type="spellEnd"/>
      <w:r w:rsidRPr="00352C24">
        <w:rPr>
          <w:rFonts w:ascii="Palatino Linotype" w:hAnsi="Palatino Linotype"/>
        </w:rPr>
        <w:t xml:space="preserve"> V Kumar</w:t>
      </w:r>
      <w:r w:rsidR="00446F21">
        <w:rPr>
          <w:rFonts w:ascii="Palatino Linotype" w:hAnsi="Palatino Linotype"/>
        </w:rPr>
        <w:tab/>
      </w:r>
      <w:r w:rsidR="00446F21">
        <w:rPr>
          <w:rFonts w:ascii="Palatino Linotype" w:hAnsi="Palatino Linotype"/>
        </w:rPr>
        <w:tab/>
      </w:r>
      <w:r w:rsidR="00446F21">
        <w:rPr>
          <w:rFonts w:ascii="Palatino Linotype" w:hAnsi="Palatino Linotype"/>
        </w:rPr>
        <w:tab/>
      </w:r>
      <w:r w:rsidR="00446F21" w:rsidRPr="00446F21">
        <w:rPr>
          <w:rFonts w:ascii="Palatino Linotype" w:hAnsi="Palatino Linotype"/>
          <w:b/>
          <w:bCs/>
        </w:rPr>
        <w:t>Maximum Intake</w:t>
      </w:r>
      <w:r w:rsidR="00446F21">
        <w:rPr>
          <w:rFonts w:ascii="Palatino Linotype" w:hAnsi="Palatino Linotype"/>
        </w:rPr>
        <w:t xml:space="preserve">: </w:t>
      </w:r>
      <w:r w:rsidR="0024523C">
        <w:rPr>
          <w:rFonts w:ascii="Palatino Linotype" w:hAnsi="Palatino Linotype"/>
        </w:rPr>
        <w:t>20</w:t>
      </w:r>
      <w:r w:rsidR="00446F21">
        <w:rPr>
          <w:rFonts w:ascii="Palatino Linotype" w:hAnsi="Palatino Linotype"/>
        </w:rPr>
        <w:t xml:space="preserve"> </w:t>
      </w:r>
    </w:p>
    <w:p w14:paraId="4B4111F6" w14:textId="3083E9E7" w:rsidR="00BF251C" w:rsidRPr="00352C24" w:rsidRDefault="00BF251C" w:rsidP="00BF251C">
      <w:pPr>
        <w:rPr>
          <w:rFonts w:ascii="Palatino Linotype" w:hAnsi="Palatino Linotype"/>
          <w:b/>
        </w:rPr>
      </w:pPr>
    </w:p>
    <w:p w14:paraId="1A5AD632" w14:textId="6D6823CD" w:rsidR="00BF251C" w:rsidRPr="00352C24" w:rsidRDefault="00BF251C" w:rsidP="00BF251C">
      <w:pPr>
        <w:pStyle w:val="ListParagraph"/>
        <w:numPr>
          <w:ilvl w:val="0"/>
          <w:numId w:val="2"/>
        </w:numPr>
        <w:rPr>
          <w:rFonts w:ascii="Palatino Linotype" w:hAnsi="Palatino Linotype"/>
          <w:b/>
          <w14:textOutline w14:w="9525" w14:cap="rnd" w14:cmpd="dbl" w14:algn="ctr">
            <w14:noFill/>
            <w14:prstDash w14:val="solid"/>
            <w14:bevel/>
          </w14:textOutline>
        </w:rPr>
      </w:pPr>
      <w:r w:rsidRPr="00352C24">
        <w:rPr>
          <w:rFonts w:ascii="Palatino Linotype" w:hAnsi="Palatino Linotype"/>
          <w:b/>
          <w14:textOutline w14:w="9525" w14:cap="rnd" w14:cmpd="dbl" w14:algn="ctr">
            <w14:noFill/>
            <w14:prstDash w14:val="solid"/>
            <w14:bevel/>
          </w14:textOutline>
        </w:rPr>
        <w:t xml:space="preserve">Introduction </w:t>
      </w:r>
    </w:p>
    <w:p w14:paraId="29D80F1D" w14:textId="3A2B3A02" w:rsidR="00BF251C" w:rsidRPr="00352C24" w:rsidRDefault="00BF251C" w:rsidP="00BF251C">
      <w:pPr>
        <w:pStyle w:val="ListParagraph"/>
        <w:jc w:val="both"/>
        <w:rPr>
          <w:rFonts w:ascii="Palatino Linotype" w:hAnsi="Palatino Linotype"/>
          <w14:textOutline w14:w="9525" w14:cap="rnd" w14:cmpd="dbl" w14:algn="ctr">
            <w14:noFill/>
            <w14:prstDash w14:val="solid"/>
            <w14:bevel/>
          </w14:textOutline>
        </w:rPr>
      </w:pPr>
    </w:p>
    <w:p w14:paraId="60C881EE" w14:textId="0479659B" w:rsidR="00BF251C" w:rsidRPr="00352C24" w:rsidRDefault="00BF251C" w:rsidP="00BF251C">
      <w:pPr>
        <w:pStyle w:val="ListParagraph"/>
        <w:jc w:val="both"/>
        <w:rPr>
          <w:rFonts w:ascii="Palatino Linotype" w:hAnsi="Palatino Linotype"/>
          <w14:textOutline w14:w="9525" w14:cap="rnd" w14:cmpd="dbl" w14:algn="ctr">
            <w14:noFill/>
            <w14:prstDash w14:val="solid"/>
            <w14:bevel/>
          </w14:textOutline>
        </w:rPr>
      </w:pPr>
      <w:r w:rsidRPr="00352C24">
        <w:rPr>
          <w:rFonts w:ascii="Palatino Linotype" w:hAnsi="Palatino Linotype"/>
          <w14:textOutline w14:w="9525" w14:cap="rnd" w14:cmpd="dbl" w14:algn="ctr">
            <w14:noFill/>
            <w14:prstDash w14:val="solid"/>
            <w14:bevel/>
          </w14:textOutline>
        </w:rPr>
        <w:t xml:space="preserve">The significance of Corporate laws can hardly be over-emphasized. Business entities including companies are in the forefront of providing necessary economic stability to the society at large. Companies are by far the most used vehicle for doing business and a comprehensive understanding of the laws governing them is essential for everyone involved in commerce and industry.  This course is intended to assist the students to formulate   and understand legal strategies employed by corporate structures to take advantage of corporate structure and avoid the pitfalls and legal liabilities that may arise out of such entities. </w:t>
      </w:r>
      <w:r w:rsidR="00C772D1">
        <w:rPr>
          <w:rFonts w:ascii="Palatino Linotype" w:hAnsi="Palatino Linotype"/>
          <w14:textOutline w14:w="9525" w14:cap="rnd" w14:cmpd="dbl" w14:algn="ctr">
            <w14:noFill/>
            <w14:prstDash w14:val="solid"/>
            <w14:bevel/>
          </w14:textOutline>
        </w:rPr>
        <w:t xml:space="preserve"> </w:t>
      </w:r>
    </w:p>
    <w:p w14:paraId="316B4691" w14:textId="77777777" w:rsidR="00BF251C" w:rsidRPr="00352C24" w:rsidRDefault="00BF251C" w:rsidP="00BF251C">
      <w:pPr>
        <w:pStyle w:val="ListParagraph"/>
        <w:jc w:val="both"/>
        <w:rPr>
          <w:rFonts w:ascii="Palatino Linotype" w:hAnsi="Palatino Linotype"/>
          <w14:textOutline w14:w="9525" w14:cap="rnd" w14:cmpd="dbl" w14:algn="ctr">
            <w14:noFill/>
            <w14:prstDash w14:val="solid"/>
            <w14:bevel/>
          </w14:textOutline>
        </w:rPr>
      </w:pPr>
    </w:p>
    <w:p w14:paraId="7B7F049C" w14:textId="77777777" w:rsidR="00BF251C" w:rsidRPr="00352C24" w:rsidRDefault="00BF251C" w:rsidP="00BF251C">
      <w:pPr>
        <w:pStyle w:val="ListParagraph"/>
        <w:numPr>
          <w:ilvl w:val="0"/>
          <w:numId w:val="2"/>
        </w:numPr>
        <w:rPr>
          <w:rFonts w:ascii="Palatino Linotype" w:hAnsi="Palatino Linotype"/>
          <w:b/>
          <w14:textOutline w14:w="9525" w14:cap="rnd" w14:cmpd="dbl" w14:algn="ctr">
            <w14:noFill/>
            <w14:prstDash w14:val="solid"/>
            <w14:bevel/>
          </w14:textOutline>
        </w:rPr>
      </w:pPr>
      <w:r w:rsidRPr="00352C24">
        <w:rPr>
          <w:rFonts w:ascii="Palatino Linotype" w:hAnsi="Palatino Linotype"/>
          <w:b/>
          <w14:textOutline w14:w="9525" w14:cap="rnd" w14:cmpd="dbl" w14:algn="ctr">
            <w14:noFill/>
            <w14:prstDash w14:val="solid"/>
            <w14:bevel/>
          </w14:textOutline>
        </w:rPr>
        <w:t xml:space="preserve">Course Objectives </w:t>
      </w:r>
    </w:p>
    <w:p w14:paraId="52E0D001" w14:textId="17BCA09E" w:rsidR="00BF251C" w:rsidRPr="00352C24" w:rsidRDefault="00BF251C" w:rsidP="00BF251C">
      <w:pPr>
        <w:pStyle w:val="ListParagraph"/>
        <w:jc w:val="both"/>
        <w:rPr>
          <w:rFonts w:ascii="Palatino Linotype" w:hAnsi="Palatino Linotype"/>
          <w:bCs/>
          <w14:textOutline w14:w="9525" w14:cap="rnd" w14:cmpd="dbl" w14:algn="ctr">
            <w14:noFill/>
            <w14:prstDash w14:val="solid"/>
            <w14:bevel/>
          </w14:textOutline>
        </w:rPr>
      </w:pPr>
      <w:r w:rsidRPr="00352C24">
        <w:rPr>
          <w:rFonts w:ascii="Palatino Linotype" w:hAnsi="Palatino Linotype"/>
          <w:bCs/>
          <w14:textOutline w14:w="9525" w14:cap="rnd" w14:cmpd="dbl" w14:algn="ctr">
            <w14:noFill/>
            <w14:prstDash w14:val="solid"/>
            <w14:bevel/>
          </w14:textOutline>
        </w:rPr>
        <w:t>This course seeks</w:t>
      </w:r>
      <w:r w:rsidR="00E2330A">
        <w:rPr>
          <w:rFonts w:ascii="Palatino Linotype" w:hAnsi="Palatino Linotype"/>
          <w:bCs/>
          <w14:textOutline w14:w="9525" w14:cap="rnd" w14:cmpd="dbl" w14:algn="ctr">
            <w14:noFill/>
            <w14:prstDash w14:val="solid"/>
            <w14:bevel/>
          </w14:textOutline>
        </w:rPr>
        <w:t>:</w:t>
      </w:r>
      <w:r w:rsidRPr="00352C24">
        <w:rPr>
          <w:rFonts w:ascii="Palatino Linotype" w:hAnsi="Palatino Linotype"/>
          <w:bCs/>
          <w14:textOutline w14:w="9525" w14:cap="rnd" w14:cmpd="dbl" w14:algn="ctr">
            <w14:noFill/>
            <w14:prstDash w14:val="solid"/>
            <w14:bevel/>
          </w14:textOutline>
        </w:rPr>
        <w:t xml:space="preserve"> </w:t>
      </w:r>
    </w:p>
    <w:p w14:paraId="15988F9B" w14:textId="77777777" w:rsidR="00BF251C" w:rsidRPr="00352C24" w:rsidRDefault="00BF251C" w:rsidP="00BF251C">
      <w:pPr>
        <w:pStyle w:val="ListParagraph"/>
        <w:jc w:val="both"/>
        <w:rPr>
          <w:rFonts w:ascii="Palatino Linotype" w:hAnsi="Palatino Linotype"/>
          <w:bCs/>
          <w14:textOutline w14:w="9525" w14:cap="rnd" w14:cmpd="dbl" w14:algn="ctr">
            <w14:noFill/>
            <w14:prstDash w14:val="solid"/>
            <w14:bevel/>
          </w14:textOutline>
        </w:rPr>
      </w:pPr>
      <w:r w:rsidRPr="00352C24">
        <w:rPr>
          <w:rFonts w:ascii="Palatino Linotype" w:hAnsi="Palatino Linotype"/>
          <w:bCs/>
          <w14:textOutline w14:w="9525" w14:cap="rnd" w14:cmpd="dbl" w14:algn="ctr">
            <w14:noFill/>
            <w14:prstDash w14:val="solid"/>
            <w14:bevel/>
          </w14:textOutline>
        </w:rPr>
        <w:t xml:space="preserve"> </w:t>
      </w:r>
    </w:p>
    <w:p w14:paraId="18C9ED9A" w14:textId="0D1981F3" w:rsidR="00BF251C" w:rsidRPr="00352C24" w:rsidRDefault="00446F21" w:rsidP="00BF251C">
      <w:pPr>
        <w:pStyle w:val="ListParagraph"/>
        <w:numPr>
          <w:ilvl w:val="1"/>
          <w:numId w:val="3"/>
        </w:numPr>
        <w:jc w:val="both"/>
        <w:rPr>
          <w:rFonts w:ascii="Palatino Linotype" w:hAnsi="Palatino Linotype"/>
          <w:bCs/>
          <w14:textOutline w14:w="9525" w14:cap="rnd" w14:cmpd="dbl" w14:algn="ctr">
            <w14:noFill/>
            <w14:prstDash w14:val="solid"/>
            <w14:bevel/>
          </w14:textOutline>
        </w:rPr>
      </w:pPr>
      <w:r>
        <w:rPr>
          <w:rFonts w:ascii="Palatino Linotype" w:hAnsi="Palatino Linotype"/>
          <w:bCs/>
          <w14:textOutline w14:w="9525" w14:cap="rnd" w14:cmpd="dbl" w14:algn="ctr">
            <w14:noFill/>
            <w14:prstDash w14:val="solid"/>
            <w14:bevel/>
          </w14:textOutline>
        </w:rPr>
        <w:t>To b</w:t>
      </w:r>
      <w:r w:rsidR="00BF251C" w:rsidRPr="00352C24">
        <w:rPr>
          <w:rFonts w:ascii="Palatino Linotype" w:hAnsi="Palatino Linotype"/>
          <w:bCs/>
          <w14:textOutline w14:w="9525" w14:cap="rnd" w14:cmpd="dbl" w14:algn="ctr">
            <w14:noFill/>
            <w14:prstDash w14:val="solid"/>
            <w14:bevel/>
          </w14:textOutline>
        </w:rPr>
        <w:t>uild conceptual understanding about the key ideas, tools, and models        involved in structuring</w:t>
      </w:r>
      <w:r w:rsidR="00E2330A">
        <w:rPr>
          <w:rFonts w:ascii="Palatino Linotype" w:hAnsi="Palatino Linotype"/>
          <w:bCs/>
          <w14:textOutline w14:w="9525" w14:cap="rnd" w14:cmpd="dbl" w14:algn="ctr">
            <w14:noFill/>
            <w14:prstDash w14:val="solid"/>
            <w14:bevel/>
          </w14:textOutline>
        </w:rPr>
        <w:t xml:space="preserve"> business entities</w:t>
      </w:r>
      <w:r w:rsidR="00BF251C" w:rsidRPr="00352C24">
        <w:rPr>
          <w:rFonts w:ascii="Palatino Linotype" w:hAnsi="Palatino Linotype"/>
          <w:bCs/>
          <w14:textOutline w14:w="9525" w14:cap="rnd" w14:cmpd="dbl" w14:algn="ctr">
            <w14:noFill/>
            <w14:prstDash w14:val="solid"/>
            <w14:bevel/>
          </w14:textOutline>
        </w:rPr>
        <w:t xml:space="preserve">.  </w:t>
      </w:r>
    </w:p>
    <w:p w14:paraId="234A2AFF" w14:textId="225E2277" w:rsidR="00BF251C" w:rsidRDefault="00BF251C" w:rsidP="00C52BC7">
      <w:pPr>
        <w:pStyle w:val="ListParagraph"/>
        <w:numPr>
          <w:ilvl w:val="1"/>
          <w:numId w:val="3"/>
        </w:numPr>
        <w:jc w:val="both"/>
        <w:rPr>
          <w:rFonts w:ascii="Palatino Linotype" w:hAnsi="Palatino Linotype"/>
          <w:bCs/>
          <w14:textOutline w14:w="9525" w14:cap="rnd" w14:cmpd="dbl" w14:algn="ctr">
            <w14:noFill/>
            <w14:prstDash w14:val="solid"/>
            <w14:bevel/>
          </w14:textOutline>
        </w:rPr>
      </w:pPr>
      <w:r w:rsidRPr="00352C24">
        <w:rPr>
          <w:rFonts w:ascii="Palatino Linotype" w:hAnsi="Palatino Linotype"/>
          <w:bCs/>
          <w14:textOutline w14:w="9525" w14:cap="rnd" w14:cmpd="dbl" w14:algn="ctr">
            <w14:noFill/>
            <w14:prstDash w14:val="solid"/>
            <w14:bevel/>
          </w14:textOutline>
        </w:rPr>
        <w:t xml:space="preserve"> </w:t>
      </w:r>
      <w:r w:rsidR="00E2330A">
        <w:rPr>
          <w:rFonts w:ascii="Palatino Linotype" w:hAnsi="Palatino Linotype"/>
          <w:bCs/>
          <w14:textOutline w14:w="9525" w14:cap="rnd" w14:cmpd="dbl" w14:algn="ctr">
            <w14:noFill/>
            <w14:prstDash w14:val="solid"/>
            <w14:bevel/>
          </w14:textOutline>
        </w:rPr>
        <w:t>T</w:t>
      </w:r>
      <w:r w:rsidRPr="00352C24">
        <w:rPr>
          <w:rFonts w:ascii="Palatino Linotype" w:hAnsi="Palatino Linotype"/>
          <w:bCs/>
          <w14:textOutline w14:w="9525" w14:cap="rnd" w14:cmpd="dbl" w14:algn="ctr">
            <w14:noFill/>
            <w14:prstDash w14:val="solid"/>
            <w14:bevel/>
          </w14:textOutline>
        </w:rPr>
        <w:t xml:space="preserve">o </w:t>
      </w:r>
      <w:r w:rsidR="00C52BC7">
        <w:rPr>
          <w:rFonts w:ascii="Palatino Linotype" w:hAnsi="Palatino Linotype"/>
          <w:bCs/>
          <w14:textOutline w14:w="9525" w14:cap="rnd" w14:cmpd="dbl" w14:algn="ctr">
            <w14:noFill/>
            <w14:prstDash w14:val="solid"/>
            <w14:bevel/>
          </w14:textOutline>
        </w:rPr>
        <w:t xml:space="preserve">make students capable of </w:t>
      </w:r>
      <w:r w:rsidRPr="00352C24">
        <w:rPr>
          <w:rFonts w:ascii="Palatino Linotype" w:hAnsi="Palatino Linotype"/>
          <w:bCs/>
          <w14:textOutline w14:w="9525" w14:cap="rnd" w14:cmpd="dbl" w14:algn="ctr">
            <w14:noFill/>
            <w14:prstDash w14:val="solid"/>
            <w14:bevel/>
          </w14:textOutline>
        </w:rPr>
        <w:t>analys</w:t>
      </w:r>
      <w:r w:rsidR="00C52BC7">
        <w:rPr>
          <w:rFonts w:ascii="Palatino Linotype" w:hAnsi="Palatino Linotype"/>
          <w:bCs/>
          <w14:textOutline w14:w="9525" w14:cap="rnd" w14:cmpd="dbl" w14:algn="ctr">
            <w14:noFill/>
            <w14:prstDash w14:val="solid"/>
            <w14:bevel/>
          </w14:textOutline>
        </w:rPr>
        <w:t>ing</w:t>
      </w:r>
      <w:r w:rsidR="00E2330A">
        <w:rPr>
          <w:rFonts w:ascii="Palatino Linotype" w:hAnsi="Palatino Linotype"/>
          <w:bCs/>
          <w14:textOutline w14:w="9525" w14:cap="rnd" w14:cmpd="dbl" w14:algn="ctr">
            <w14:noFill/>
            <w14:prstDash w14:val="solid"/>
            <w14:bevel/>
          </w14:textOutline>
        </w:rPr>
        <w:t xml:space="preserve"> and </w:t>
      </w:r>
      <w:r w:rsidRPr="00352C24">
        <w:rPr>
          <w:rFonts w:ascii="Palatino Linotype" w:hAnsi="Palatino Linotype"/>
          <w:bCs/>
          <w14:textOutline w14:w="9525" w14:cap="rnd" w14:cmpd="dbl" w14:algn="ctr">
            <w14:noFill/>
            <w14:prstDash w14:val="solid"/>
            <w14:bevel/>
          </w14:textOutline>
        </w:rPr>
        <w:t>evaluat</w:t>
      </w:r>
      <w:r w:rsidR="00C52BC7">
        <w:rPr>
          <w:rFonts w:ascii="Palatino Linotype" w:hAnsi="Palatino Linotype"/>
          <w:bCs/>
          <w14:textOutline w14:w="9525" w14:cap="rnd" w14:cmpd="dbl" w14:algn="ctr">
            <w14:noFill/>
            <w14:prstDash w14:val="solid"/>
            <w14:bevel/>
          </w14:textOutline>
        </w:rPr>
        <w:t>ing</w:t>
      </w:r>
      <w:r w:rsidRPr="00352C24">
        <w:rPr>
          <w:rFonts w:ascii="Palatino Linotype" w:hAnsi="Palatino Linotype"/>
          <w:bCs/>
          <w14:textOutline w14:w="9525" w14:cap="rnd" w14:cmpd="dbl" w14:algn="ctr">
            <w14:noFill/>
            <w14:prstDash w14:val="solid"/>
            <w14:bevel/>
          </w14:textOutline>
        </w:rPr>
        <w:t xml:space="preserve"> </w:t>
      </w:r>
      <w:r w:rsidR="00C52BC7">
        <w:rPr>
          <w:rFonts w:ascii="Palatino Linotype" w:hAnsi="Palatino Linotype"/>
          <w:bCs/>
          <w14:textOutline w14:w="9525" w14:cap="rnd" w14:cmpd="dbl" w14:algn="ctr">
            <w14:noFill/>
            <w14:prstDash w14:val="solid"/>
            <w14:bevel/>
          </w14:textOutline>
        </w:rPr>
        <w:t xml:space="preserve">complex </w:t>
      </w:r>
      <w:r w:rsidRPr="00C52BC7">
        <w:rPr>
          <w:rFonts w:ascii="Palatino Linotype" w:hAnsi="Palatino Linotype"/>
          <w:bCs/>
          <w14:textOutline w14:w="9525" w14:cap="rnd" w14:cmpd="dbl" w14:algn="ctr">
            <w14:noFill/>
            <w14:prstDash w14:val="solid"/>
            <w14:bevel/>
          </w14:textOutline>
        </w:rPr>
        <w:t xml:space="preserve">corporate laws and </w:t>
      </w:r>
      <w:r w:rsidR="00C52BC7">
        <w:rPr>
          <w:rFonts w:ascii="Palatino Linotype" w:hAnsi="Palatino Linotype"/>
          <w:bCs/>
          <w14:textOutline w14:w="9525" w14:cap="rnd" w14:cmpd="dbl" w14:algn="ctr">
            <w14:noFill/>
            <w14:prstDash w14:val="solid"/>
            <w14:bevel/>
          </w14:textOutline>
        </w:rPr>
        <w:t xml:space="preserve">develop the </w:t>
      </w:r>
      <w:r w:rsidRPr="00C52BC7">
        <w:rPr>
          <w:rFonts w:ascii="Palatino Linotype" w:hAnsi="Palatino Linotype"/>
          <w:bCs/>
          <w14:textOutline w14:w="9525" w14:cap="rnd" w14:cmpd="dbl" w14:algn="ctr">
            <w14:noFill/>
            <w14:prstDash w14:val="solid"/>
            <w14:bevel/>
          </w14:textOutline>
        </w:rPr>
        <w:t>ability to</w:t>
      </w:r>
      <w:r w:rsidR="00C52BC7">
        <w:rPr>
          <w:rFonts w:ascii="Palatino Linotype" w:hAnsi="Palatino Linotype"/>
          <w:bCs/>
          <w14:textOutline w14:w="9525" w14:cap="rnd" w14:cmpd="dbl" w14:algn="ctr">
            <w14:noFill/>
            <w14:prstDash w14:val="solid"/>
            <w14:bevel/>
          </w14:textOutline>
        </w:rPr>
        <w:t xml:space="preserve"> interpret statutory provisions and regulations</w:t>
      </w:r>
      <w:r w:rsidRPr="00C52BC7">
        <w:rPr>
          <w:rFonts w:ascii="Palatino Linotype" w:hAnsi="Palatino Linotype"/>
          <w:bCs/>
          <w14:textOutline w14:w="9525" w14:cap="rnd" w14:cmpd="dbl" w14:algn="ctr">
            <w14:noFill/>
            <w14:prstDash w14:val="solid"/>
            <w14:bevel/>
          </w14:textOutline>
        </w:rPr>
        <w:t>.</w:t>
      </w:r>
    </w:p>
    <w:p w14:paraId="105CEDCD" w14:textId="2CB9EE63" w:rsidR="00C52BC7" w:rsidRPr="00C52BC7" w:rsidRDefault="00C52BC7" w:rsidP="00C52BC7">
      <w:pPr>
        <w:pStyle w:val="ListParagraph"/>
        <w:numPr>
          <w:ilvl w:val="1"/>
          <w:numId w:val="3"/>
        </w:numPr>
        <w:jc w:val="both"/>
        <w:rPr>
          <w:rFonts w:ascii="Palatino Linotype" w:hAnsi="Palatino Linotype"/>
          <w:bCs/>
          <w14:textOutline w14:w="9525" w14:cap="rnd" w14:cmpd="dbl" w14:algn="ctr">
            <w14:noFill/>
            <w14:prstDash w14:val="solid"/>
            <w14:bevel/>
          </w14:textOutline>
        </w:rPr>
      </w:pPr>
      <w:r>
        <w:rPr>
          <w:rFonts w:ascii="Palatino Linotype" w:hAnsi="Palatino Linotype"/>
          <w:bCs/>
          <w14:textOutline w14:w="9525" w14:cap="rnd" w14:cmpd="dbl" w14:algn="ctr">
            <w14:noFill/>
            <w14:prstDash w14:val="solid"/>
            <w14:bevel/>
          </w14:textOutline>
        </w:rPr>
        <w:t xml:space="preserve">To give an introduction to </w:t>
      </w:r>
      <w:r w:rsidR="00382ACD">
        <w:rPr>
          <w:rFonts w:ascii="Palatino Linotype" w:hAnsi="Palatino Linotype"/>
          <w:bCs/>
          <w14:textOutline w14:w="9525" w14:cap="rnd" w14:cmpd="dbl" w14:algn="ctr">
            <w14:noFill/>
            <w14:prstDash w14:val="solid"/>
            <w14:bevel/>
          </w14:textOutline>
        </w:rPr>
        <w:t xml:space="preserve">the regulatory actions involved in day to day operations of companies. </w:t>
      </w:r>
    </w:p>
    <w:p w14:paraId="59A58DE4" w14:textId="77777777" w:rsidR="00BF251C" w:rsidRPr="00352C24" w:rsidRDefault="00BF251C" w:rsidP="00BF251C">
      <w:pPr>
        <w:pStyle w:val="ListParagraph"/>
        <w:ind w:left="1440"/>
        <w:jc w:val="both"/>
        <w:rPr>
          <w:rFonts w:ascii="Palatino Linotype" w:hAnsi="Palatino Linotype"/>
          <w:bCs/>
          <w14:textOutline w14:w="9525" w14:cap="rnd" w14:cmpd="dbl" w14:algn="ctr">
            <w14:noFill/>
            <w14:prstDash w14:val="solid"/>
            <w14:bevel/>
          </w14:textOutline>
        </w:rPr>
      </w:pPr>
    </w:p>
    <w:p w14:paraId="3F415C3D" w14:textId="77777777" w:rsidR="00BF251C" w:rsidRPr="00352C24" w:rsidRDefault="00BF251C" w:rsidP="00BF251C">
      <w:pPr>
        <w:pStyle w:val="ListParagraph"/>
        <w:numPr>
          <w:ilvl w:val="0"/>
          <w:numId w:val="2"/>
        </w:numPr>
        <w:rPr>
          <w:rFonts w:ascii="Palatino Linotype" w:hAnsi="Palatino Linotype"/>
          <w:b/>
          <w14:textOutline w14:w="9525" w14:cap="rnd" w14:cmpd="dbl" w14:algn="ctr">
            <w14:noFill/>
            <w14:prstDash w14:val="solid"/>
            <w14:bevel/>
          </w14:textOutline>
        </w:rPr>
      </w:pPr>
      <w:r w:rsidRPr="00352C24">
        <w:rPr>
          <w:rFonts w:ascii="Palatino Linotype" w:hAnsi="Palatino Linotype"/>
          <w:b/>
          <w14:textOutline w14:w="9525" w14:cap="rnd" w14:cmpd="dbl" w14:algn="ctr">
            <w14:noFill/>
            <w14:prstDash w14:val="solid"/>
            <w14:bevel/>
          </w14:textOutline>
        </w:rPr>
        <w:t>Course Outcomes</w:t>
      </w:r>
    </w:p>
    <w:p w14:paraId="497C6607" w14:textId="20D86FD4" w:rsidR="00BF251C" w:rsidRPr="00352C24" w:rsidRDefault="00BF251C" w:rsidP="00BF251C">
      <w:pPr>
        <w:pStyle w:val="ListParagraph"/>
        <w:numPr>
          <w:ilvl w:val="1"/>
          <w:numId w:val="4"/>
        </w:numPr>
        <w:autoSpaceDE w:val="0"/>
        <w:autoSpaceDN w:val="0"/>
        <w:adjustRightInd w:val="0"/>
        <w:spacing w:after="0" w:line="240" w:lineRule="auto"/>
        <w:jc w:val="both"/>
        <w:rPr>
          <w:rFonts w:ascii="Palatino Linotype" w:hAnsi="Palatino Linotype" w:cs="Cambria"/>
          <w:color w:val="000000"/>
        </w:rPr>
      </w:pPr>
      <w:r w:rsidRPr="00352C24">
        <w:rPr>
          <w:rFonts w:ascii="Palatino Linotype" w:hAnsi="Palatino Linotype" w:cs="Cambria"/>
          <w:color w:val="000000"/>
        </w:rPr>
        <w:t xml:space="preserve">Develop conceptual understanding about </w:t>
      </w:r>
      <w:r w:rsidR="00382ACD">
        <w:rPr>
          <w:rFonts w:ascii="Palatino Linotype" w:hAnsi="Palatino Linotype" w:cs="Cambria"/>
          <w:color w:val="000000"/>
        </w:rPr>
        <w:t xml:space="preserve">certain </w:t>
      </w:r>
      <w:r w:rsidRPr="00352C24">
        <w:rPr>
          <w:rFonts w:ascii="Palatino Linotype" w:hAnsi="Palatino Linotype" w:cs="Cambria"/>
          <w:color w:val="000000"/>
        </w:rPr>
        <w:t xml:space="preserve">key concepts and principles of </w:t>
      </w:r>
      <w:r w:rsidR="00382ACD">
        <w:rPr>
          <w:rFonts w:ascii="Palatino Linotype" w:hAnsi="Palatino Linotype" w:cs="Cambria"/>
          <w:color w:val="000000"/>
        </w:rPr>
        <w:t>Company Law</w:t>
      </w:r>
      <w:r w:rsidRPr="00352C24">
        <w:rPr>
          <w:rFonts w:ascii="Palatino Linotype" w:hAnsi="Palatino Linotype" w:cs="Cambria"/>
          <w:color w:val="000000"/>
        </w:rPr>
        <w:t xml:space="preserve">. </w:t>
      </w:r>
    </w:p>
    <w:p w14:paraId="4462FA87" w14:textId="77777777" w:rsidR="00BF251C" w:rsidRPr="00352C24" w:rsidRDefault="00BF251C" w:rsidP="00BF251C">
      <w:pPr>
        <w:pStyle w:val="ListParagraph"/>
        <w:numPr>
          <w:ilvl w:val="1"/>
          <w:numId w:val="4"/>
        </w:numPr>
        <w:autoSpaceDE w:val="0"/>
        <w:autoSpaceDN w:val="0"/>
        <w:adjustRightInd w:val="0"/>
        <w:spacing w:after="0" w:line="240" w:lineRule="auto"/>
        <w:jc w:val="both"/>
        <w:rPr>
          <w:rFonts w:ascii="Palatino Linotype" w:hAnsi="Palatino Linotype" w:cs="Cambria"/>
          <w:color w:val="000000"/>
        </w:rPr>
      </w:pPr>
      <w:r w:rsidRPr="00352C24">
        <w:rPr>
          <w:rFonts w:ascii="Palatino Linotype" w:hAnsi="Palatino Linotype" w:cs="Cambria"/>
          <w:color w:val="000000"/>
        </w:rPr>
        <w:t xml:space="preserve">The ability to research, learn,  understand, evaluate and interpret complex corporate laws, rules and regulations both independently and co-operatively in a professional environment. </w:t>
      </w:r>
    </w:p>
    <w:p w14:paraId="2431DAAC" w14:textId="77777777" w:rsidR="00BF251C" w:rsidRPr="00352C24" w:rsidRDefault="00BF251C" w:rsidP="00BF251C">
      <w:pPr>
        <w:pStyle w:val="ListParagraph"/>
        <w:numPr>
          <w:ilvl w:val="1"/>
          <w:numId w:val="4"/>
        </w:numPr>
        <w:autoSpaceDE w:val="0"/>
        <w:autoSpaceDN w:val="0"/>
        <w:adjustRightInd w:val="0"/>
        <w:spacing w:after="0" w:line="240" w:lineRule="auto"/>
        <w:jc w:val="both"/>
        <w:rPr>
          <w:rFonts w:ascii="Palatino Linotype" w:hAnsi="Palatino Linotype" w:cs="Cambria"/>
          <w:color w:val="000000"/>
        </w:rPr>
      </w:pPr>
      <w:r w:rsidRPr="00352C24">
        <w:rPr>
          <w:rFonts w:ascii="Palatino Linotype" w:hAnsi="Palatino Linotype" w:cs="Cambria"/>
          <w:color w:val="000000"/>
        </w:rPr>
        <w:t xml:space="preserve">The ability to apply the laws to resolve basic legal issues of corporate laws using the knowledge and skills developed in this course. </w:t>
      </w:r>
    </w:p>
    <w:p w14:paraId="279EB2DB" w14:textId="77777777" w:rsidR="00BF251C" w:rsidRPr="00741340" w:rsidRDefault="00BF251C" w:rsidP="00BF251C">
      <w:pPr>
        <w:pStyle w:val="ListParagraph"/>
        <w:numPr>
          <w:ilvl w:val="1"/>
          <w:numId w:val="4"/>
        </w:numPr>
        <w:autoSpaceDE w:val="0"/>
        <w:autoSpaceDN w:val="0"/>
        <w:adjustRightInd w:val="0"/>
        <w:spacing w:after="0" w:line="240" w:lineRule="auto"/>
        <w:jc w:val="both"/>
        <w:rPr>
          <w:rFonts w:ascii="Palatino Linotype" w:hAnsi="Palatino Linotype" w:cs="Cambria"/>
          <w:color w:val="000000"/>
        </w:rPr>
      </w:pPr>
      <w:r w:rsidRPr="00352C24">
        <w:rPr>
          <w:rFonts w:ascii="Palatino Linotype" w:hAnsi="Palatino Linotype" w:cs="Cambria"/>
          <w:color w:val="000000"/>
        </w:rPr>
        <w:lastRenderedPageBreak/>
        <w:t xml:space="preserve">The ability to </w:t>
      </w:r>
      <w:r>
        <w:rPr>
          <w:rFonts w:ascii="Palatino Linotype" w:hAnsi="Palatino Linotype" w:cs="Cambria"/>
          <w:color w:val="000000"/>
        </w:rPr>
        <w:t xml:space="preserve">understand, </w:t>
      </w:r>
      <w:r w:rsidRPr="00352C24">
        <w:rPr>
          <w:rFonts w:ascii="Palatino Linotype" w:hAnsi="Palatino Linotype" w:cs="Cambria"/>
          <w:color w:val="000000"/>
        </w:rPr>
        <w:t xml:space="preserve">structure and draft basic legal instruments related to companies. </w:t>
      </w:r>
    </w:p>
    <w:p w14:paraId="0E404225" w14:textId="77777777" w:rsidR="00BF251C" w:rsidRPr="00352C24" w:rsidRDefault="00BF251C" w:rsidP="00BF251C">
      <w:pPr>
        <w:pStyle w:val="ListParagraph"/>
        <w:numPr>
          <w:ilvl w:val="0"/>
          <w:numId w:val="2"/>
        </w:numPr>
        <w:rPr>
          <w:rFonts w:ascii="Palatino Linotype" w:hAnsi="Palatino Linotype"/>
          <w:b/>
          <w14:textOutline w14:w="9525" w14:cap="rnd" w14:cmpd="dbl" w14:algn="ctr">
            <w14:noFill/>
            <w14:prstDash w14:val="solid"/>
            <w14:bevel/>
          </w14:textOutline>
        </w:rPr>
      </w:pPr>
      <w:r w:rsidRPr="00352C24">
        <w:rPr>
          <w:rFonts w:ascii="Palatino Linotype" w:hAnsi="Palatino Linotype"/>
          <w:b/>
          <w14:textOutline w14:w="9525" w14:cap="rnd" w14:cmpd="dbl" w14:algn="ctr">
            <w14:noFill/>
            <w14:prstDash w14:val="solid"/>
            <w14:bevel/>
          </w14:textOutline>
        </w:rPr>
        <w:t xml:space="preserve">Pre-requisites </w:t>
      </w:r>
    </w:p>
    <w:p w14:paraId="52363CF6" w14:textId="3FC37C52" w:rsidR="00BF251C" w:rsidRDefault="00BF251C" w:rsidP="00BF251C">
      <w:pPr>
        <w:pStyle w:val="ListParagraph"/>
        <w:autoSpaceDE w:val="0"/>
        <w:autoSpaceDN w:val="0"/>
        <w:adjustRightInd w:val="0"/>
        <w:spacing w:after="0" w:line="240" w:lineRule="auto"/>
        <w:rPr>
          <w:rFonts w:ascii="Palatino Linotype" w:hAnsi="Palatino Linotype" w:cs="Cambria"/>
          <w:color w:val="000000"/>
        </w:rPr>
      </w:pPr>
      <w:r w:rsidRPr="00352C24">
        <w:rPr>
          <w:rFonts w:ascii="Palatino Linotype" w:hAnsi="Palatino Linotype" w:cs="Cambria"/>
          <w:color w:val="000000"/>
        </w:rPr>
        <w:t>There are no pre-requisites for this course as it is both introductory in natur</w:t>
      </w:r>
      <w:r w:rsidR="00C52BC7">
        <w:rPr>
          <w:rFonts w:ascii="Palatino Linotype" w:hAnsi="Palatino Linotype" w:cs="Cambria"/>
          <w:color w:val="000000"/>
        </w:rPr>
        <w:t>e.</w:t>
      </w:r>
    </w:p>
    <w:p w14:paraId="05CD9A10" w14:textId="77777777" w:rsidR="00BF251C" w:rsidRPr="00352C24" w:rsidRDefault="00BF251C" w:rsidP="00BF251C">
      <w:pPr>
        <w:pStyle w:val="ListParagraph"/>
        <w:autoSpaceDE w:val="0"/>
        <w:autoSpaceDN w:val="0"/>
        <w:adjustRightInd w:val="0"/>
        <w:spacing w:after="0" w:line="240" w:lineRule="auto"/>
        <w:rPr>
          <w:rFonts w:ascii="Palatino Linotype" w:hAnsi="Palatino Linotype" w:cs="Cambria"/>
          <w:color w:val="000000"/>
        </w:rPr>
      </w:pPr>
    </w:p>
    <w:p w14:paraId="3B9C127B" w14:textId="77777777" w:rsidR="00BF251C" w:rsidRPr="00352C24" w:rsidRDefault="00BF251C" w:rsidP="00BF251C">
      <w:pPr>
        <w:pStyle w:val="ListParagraph"/>
        <w:numPr>
          <w:ilvl w:val="0"/>
          <w:numId w:val="2"/>
        </w:numPr>
        <w:rPr>
          <w:rFonts w:ascii="Palatino Linotype" w:hAnsi="Palatino Linotype"/>
          <w:b/>
          <w14:textOutline w14:w="9525" w14:cap="rnd" w14:cmpd="dbl" w14:algn="ctr">
            <w14:noFill/>
            <w14:prstDash w14:val="solid"/>
            <w14:bevel/>
          </w14:textOutline>
        </w:rPr>
      </w:pPr>
      <w:r w:rsidRPr="00352C24">
        <w:rPr>
          <w:rFonts w:ascii="Palatino Linotype" w:hAnsi="Palatino Linotype"/>
          <w:b/>
          <w14:textOutline w14:w="9525" w14:cap="rnd" w14:cmpd="dbl" w14:algn="ctr">
            <w14:noFill/>
            <w14:prstDash w14:val="solid"/>
            <w14:bevel/>
          </w14:textOutline>
        </w:rPr>
        <w:t xml:space="preserve">Readings </w:t>
      </w:r>
    </w:p>
    <w:p w14:paraId="6BA61F90" w14:textId="77777777" w:rsidR="00C772D1" w:rsidRDefault="00BF251C" w:rsidP="00485661">
      <w:pPr>
        <w:pStyle w:val="ListParagraph"/>
        <w:autoSpaceDE w:val="0"/>
        <w:autoSpaceDN w:val="0"/>
        <w:adjustRightInd w:val="0"/>
        <w:spacing w:after="0" w:line="240" w:lineRule="auto"/>
        <w:jc w:val="both"/>
        <w:rPr>
          <w:rFonts w:ascii="Palatino Linotype" w:hAnsi="Palatino Linotype" w:cs="Cambria"/>
          <w:color w:val="000000"/>
        </w:rPr>
      </w:pPr>
      <w:r w:rsidRPr="00352C24">
        <w:rPr>
          <w:rFonts w:ascii="Palatino Linotype" w:hAnsi="Palatino Linotype" w:cs="Cambria"/>
          <w:color w:val="000000"/>
        </w:rPr>
        <w:t xml:space="preserve">There shall be no prescribed single text-book for this course. However, a set of </w:t>
      </w:r>
      <w:r w:rsidR="00446F21">
        <w:rPr>
          <w:rFonts w:ascii="Palatino Linotype" w:hAnsi="Palatino Linotype" w:cs="Cambria"/>
          <w:color w:val="000000"/>
        </w:rPr>
        <w:t xml:space="preserve">relevant </w:t>
      </w:r>
      <w:r w:rsidRPr="00352C24">
        <w:rPr>
          <w:rFonts w:ascii="Palatino Linotype" w:hAnsi="Palatino Linotype" w:cs="Cambria"/>
          <w:color w:val="000000"/>
        </w:rPr>
        <w:t>readings</w:t>
      </w:r>
      <w:r w:rsidR="00446F21">
        <w:rPr>
          <w:rFonts w:ascii="Palatino Linotype" w:hAnsi="Palatino Linotype" w:cs="Cambria"/>
          <w:color w:val="000000"/>
        </w:rPr>
        <w:t xml:space="preserve"> including articles and case laws as required will be provided to the students </w:t>
      </w:r>
      <w:r w:rsidR="00485661">
        <w:rPr>
          <w:rFonts w:ascii="Palatino Linotype" w:hAnsi="Palatino Linotype" w:cs="Cambria"/>
          <w:color w:val="000000"/>
        </w:rPr>
        <w:t>during the course</w:t>
      </w:r>
      <w:r w:rsidRPr="00352C24">
        <w:rPr>
          <w:rFonts w:ascii="Palatino Linotype" w:hAnsi="Palatino Linotype" w:cs="Cambria"/>
          <w:color w:val="000000"/>
        </w:rPr>
        <w:t>.</w:t>
      </w:r>
    </w:p>
    <w:p w14:paraId="104CC17B" w14:textId="04EF4E93" w:rsidR="00BF251C" w:rsidRPr="00485661" w:rsidRDefault="00BF251C" w:rsidP="00485661">
      <w:pPr>
        <w:pStyle w:val="ListParagraph"/>
        <w:autoSpaceDE w:val="0"/>
        <w:autoSpaceDN w:val="0"/>
        <w:adjustRightInd w:val="0"/>
        <w:spacing w:after="0" w:line="240" w:lineRule="auto"/>
        <w:jc w:val="both"/>
        <w:rPr>
          <w:rFonts w:ascii="Palatino Linotype" w:hAnsi="Palatino Linotype" w:cs="Cambria"/>
          <w:color w:val="000000"/>
        </w:rPr>
      </w:pPr>
      <w:r w:rsidRPr="00352C24">
        <w:rPr>
          <w:rFonts w:ascii="Palatino Linotype" w:hAnsi="Palatino Linotype" w:cs="Cambria"/>
          <w:color w:val="000000"/>
        </w:rPr>
        <w:t xml:space="preserve"> </w:t>
      </w:r>
      <w:r w:rsidRPr="00352C24">
        <w:rPr>
          <w:rFonts w:ascii="Palatino Linotype" w:hAnsi="Palatino Linotype"/>
          <w:bCs/>
          <w14:textOutline w14:w="9525" w14:cap="rnd" w14:cmpd="dbl" w14:algn="ctr">
            <w14:noFill/>
            <w14:prstDash w14:val="solid"/>
            <w14:bevel/>
          </w14:textOutline>
        </w:rPr>
        <w:t xml:space="preserve"> </w:t>
      </w:r>
    </w:p>
    <w:p w14:paraId="6BA75795" w14:textId="77777777" w:rsidR="00BF251C" w:rsidRPr="00352C24" w:rsidRDefault="00BF251C" w:rsidP="00BF251C">
      <w:pPr>
        <w:pStyle w:val="ListParagraph"/>
        <w:numPr>
          <w:ilvl w:val="0"/>
          <w:numId w:val="2"/>
        </w:numPr>
        <w:jc w:val="both"/>
        <w:rPr>
          <w:rFonts w:ascii="Palatino Linotype" w:hAnsi="Palatino Linotype"/>
          <w:b/>
          <w:bCs/>
          <w14:textOutline w14:w="9525" w14:cap="rnd" w14:cmpd="dbl" w14:algn="ctr">
            <w14:noFill/>
            <w14:prstDash w14:val="solid"/>
            <w14:bevel/>
          </w14:textOutline>
        </w:rPr>
      </w:pPr>
      <w:r w:rsidRPr="00352C24">
        <w:rPr>
          <w:rFonts w:ascii="Palatino Linotype" w:hAnsi="Palatino Linotype"/>
          <w:b/>
          <w:bCs/>
          <w14:textOutline w14:w="9525" w14:cap="rnd" w14:cmpd="dbl" w14:algn="ctr">
            <w14:noFill/>
            <w14:prstDash w14:val="solid"/>
            <w14:bevel/>
          </w14:textOutline>
        </w:rPr>
        <w:t xml:space="preserve">Module-wise topics </w:t>
      </w:r>
    </w:p>
    <w:p w14:paraId="0DD7EF69" w14:textId="77777777" w:rsidR="00BF251C" w:rsidRPr="00352C24" w:rsidRDefault="00BF251C" w:rsidP="00BF251C">
      <w:pPr>
        <w:pStyle w:val="ListParagraph"/>
        <w:jc w:val="both"/>
        <w:rPr>
          <w:rFonts w:ascii="Palatino Linotype" w:hAnsi="Palatino Linotype"/>
          <w:b/>
          <w:bCs/>
          <w14:textOutline w14:w="9525" w14:cap="rnd" w14:cmpd="dbl" w14:algn="ctr">
            <w14:noFill/>
            <w14:prstDash w14:val="solid"/>
            <w14:bevel/>
          </w14:textOutline>
        </w:rPr>
      </w:pPr>
    </w:p>
    <w:p w14:paraId="3008416C" w14:textId="77777777" w:rsidR="00BF251C" w:rsidRPr="00352C24" w:rsidRDefault="00BF251C" w:rsidP="00BF251C">
      <w:pPr>
        <w:pStyle w:val="ListParagraph"/>
        <w:numPr>
          <w:ilvl w:val="0"/>
          <w:numId w:val="6"/>
        </w:numPr>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u w:val="single"/>
          <w:lang w:val="en-US"/>
        </w:rPr>
        <w:t xml:space="preserve">MODULE 1- INTRODUCTION TO BUSINESS STRUCTURES AND ENTITIES </w:t>
      </w:r>
    </w:p>
    <w:p w14:paraId="47C2A181" w14:textId="77777777" w:rsidR="00BF251C" w:rsidRPr="00352C24" w:rsidRDefault="00BF251C" w:rsidP="00BF251C">
      <w:pPr>
        <w:pStyle w:val="ListParagraph"/>
        <w:numPr>
          <w:ilvl w:val="1"/>
          <w:numId w:val="6"/>
        </w:numPr>
        <w:spacing w:after="0" w:line="240" w:lineRule="auto"/>
        <w:jc w:val="both"/>
        <w:rPr>
          <w:rFonts w:ascii="Palatino Linotype" w:hAnsi="Palatino Linotype"/>
          <w:color w:val="000000" w:themeColor="text1"/>
          <w:u w:val="single"/>
          <w:lang w:val="en-US"/>
        </w:rPr>
      </w:pPr>
      <w:r w:rsidRPr="00352C24">
        <w:rPr>
          <w:rFonts w:ascii="Palatino Linotype" w:hAnsi="Palatino Linotype"/>
          <w:color w:val="000000" w:themeColor="text1"/>
          <w:lang w:val="en-US"/>
        </w:rPr>
        <w:t xml:space="preserve">Introduction and development of corporate laws </w:t>
      </w:r>
    </w:p>
    <w:p w14:paraId="62AABD76" w14:textId="77777777" w:rsidR="00BF251C" w:rsidRPr="00352C24" w:rsidRDefault="00BF251C" w:rsidP="00BF251C">
      <w:pPr>
        <w:pStyle w:val="ListParagraph"/>
        <w:numPr>
          <w:ilvl w:val="1"/>
          <w:numId w:val="6"/>
        </w:numPr>
        <w:spacing w:after="0" w:line="240" w:lineRule="auto"/>
        <w:jc w:val="both"/>
        <w:rPr>
          <w:rFonts w:ascii="Palatino Linotype" w:hAnsi="Palatino Linotype"/>
          <w:color w:val="000000" w:themeColor="text1"/>
          <w:u w:val="single"/>
          <w:lang w:val="en-US"/>
        </w:rPr>
      </w:pPr>
      <w:r w:rsidRPr="00352C24">
        <w:rPr>
          <w:rFonts w:ascii="Palatino Linotype" w:hAnsi="Palatino Linotype"/>
          <w:b/>
          <w:bCs/>
          <w:color w:val="000000" w:themeColor="text1"/>
          <w:lang w:val="en-US"/>
        </w:rPr>
        <w:t>Types of Business Structures:</w:t>
      </w:r>
      <w:r w:rsidRPr="00352C24">
        <w:rPr>
          <w:rFonts w:ascii="Palatino Linotype" w:hAnsi="Palatino Linotype"/>
          <w:color w:val="000000" w:themeColor="text1"/>
          <w:lang w:val="en-US"/>
        </w:rPr>
        <w:t xml:space="preserve"> Company, Partnership, Limited Liability Partnership, Sole Proprietorship. </w:t>
      </w:r>
    </w:p>
    <w:p w14:paraId="4B33359A" w14:textId="594A0804" w:rsidR="00BF251C" w:rsidRPr="00352C24" w:rsidRDefault="00BF251C" w:rsidP="00BF251C">
      <w:pPr>
        <w:pStyle w:val="ListParagraph"/>
        <w:numPr>
          <w:ilvl w:val="2"/>
          <w:numId w:val="6"/>
        </w:numPr>
        <w:spacing w:after="0" w:line="240" w:lineRule="auto"/>
        <w:jc w:val="both"/>
        <w:rPr>
          <w:rFonts w:ascii="Palatino Linotype" w:hAnsi="Palatino Linotype"/>
          <w:color w:val="000000" w:themeColor="text1"/>
          <w:u w:val="single"/>
          <w:lang w:val="en-US"/>
        </w:rPr>
      </w:pPr>
      <w:r w:rsidRPr="00352C24">
        <w:rPr>
          <w:rFonts w:ascii="Palatino Linotype" w:hAnsi="Palatino Linotype"/>
          <w:b/>
          <w:bCs/>
          <w:color w:val="000000" w:themeColor="text1"/>
          <w:lang w:val="en-US"/>
        </w:rPr>
        <w:t>Company:</w:t>
      </w:r>
      <w:r w:rsidRPr="00352C24">
        <w:rPr>
          <w:rFonts w:ascii="Palatino Linotype" w:hAnsi="Palatino Linotype"/>
          <w:color w:val="000000" w:themeColor="text1"/>
          <w:lang w:val="en-US"/>
        </w:rPr>
        <w:t xml:space="preserve">  </w:t>
      </w:r>
      <w:r w:rsidR="00485661">
        <w:rPr>
          <w:rFonts w:ascii="Palatino Linotype" w:hAnsi="Palatino Linotype"/>
          <w:color w:val="000000" w:themeColor="text1"/>
          <w:lang w:val="en-US"/>
        </w:rPr>
        <w:t xml:space="preserve">Nature of company, </w:t>
      </w:r>
      <w:r w:rsidRPr="00352C24">
        <w:rPr>
          <w:rFonts w:ascii="Palatino Linotype" w:hAnsi="Palatino Linotype"/>
          <w:color w:val="000000" w:themeColor="text1"/>
          <w:lang w:val="en-US"/>
        </w:rPr>
        <w:t>Independent legal personality</w:t>
      </w:r>
      <w:r w:rsidR="00485661">
        <w:rPr>
          <w:rFonts w:ascii="Palatino Linotype" w:hAnsi="Palatino Linotype"/>
          <w:color w:val="000000" w:themeColor="text1"/>
          <w:lang w:val="en-US"/>
        </w:rPr>
        <w:t xml:space="preserve">, </w:t>
      </w:r>
      <w:r w:rsidRPr="00352C24">
        <w:rPr>
          <w:rFonts w:ascii="Palatino Linotype" w:hAnsi="Palatino Linotype"/>
          <w:color w:val="000000" w:themeColor="text1"/>
          <w:lang w:val="en-US"/>
        </w:rPr>
        <w:t>Limited Liability</w:t>
      </w:r>
    </w:p>
    <w:p w14:paraId="069C37B4" w14:textId="77777777" w:rsidR="00BF251C" w:rsidRPr="00352C24" w:rsidRDefault="00BF251C" w:rsidP="00BF251C">
      <w:pPr>
        <w:pStyle w:val="ListParagraph"/>
        <w:numPr>
          <w:ilvl w:val="2"/>
          <w:numId w:val="6"/>
        </w:numPr>
        <w:spacing w:after="0" w:line="240" w:lineRule="auto"/>
        <w:jc w:val="both"/>
        <w:rPr>
          <w:rFonts w:ascii="Palatino Linotype" w:hAnsi="Palatino Linotype"/>
          <w:color w:val="000000" w:themeColor="text1"/>
          <w:u w:val="single"/>
          <w:lang w:val="en-US"/>
        </w:rPr>
      </w:pPr>
      <w:r w:rsidRPr="00352C24">
        <w:rPr>
          <w:rFonts w:ascii="Palatino Linotype" w:hAnsi="Palatino Linotype"/>
          <w:b/>
          <w:bCs/>
          <w:color w:val="000000" w:themeColor="text1"/>
          <w:lang w:val="en-US"/>
        </w:rPr>
        <w:t>Types of Company:</w:t>
      </w:r>
      <w:r w:rsidRPr="00352C24">
        <w:rPr>
          <w:rFonts w:ascii="Palatino Linotype" w:hAnsi="Palatino Linotype"/>
          <w:color w:val="000000" w:themeColor="text1"/>
          <w:lang w:val="en-US"/>
        </w:rPr>
        <w:t xml:space="preserve"> Private Limited Company, Public Limited Company, One Person Company, Company Limited by Shares, Company Limited by Guarantee, Unlimited Company, Holding and Subsidiary Company, Government Company, Foreign Company. </w:t>
      </w:r>
    </w:p>
    <w:p w14:paraId="3211B74E" w14:textId="070F1F4F" w:rsidR="00BF251C" w:rsidRPr="00352C24" w:rsidRDefault="00BF251C" w:rsidP="00BF251C">
      <w:pPr>
        <w:pStyle w:val="ListParagraph"/>
        <w:numPr>
          <w:ilvl w:val="2"/>
          <w:numId w:val="6"/>
        </w:numPr>
        <w:spacing w:after="0" w:line="240" w:lineRule="auto"/>
        <w:jc w:val="both"/>
        <w:rPr>
          <w:rFonts w:ascii="Palatino Linotype" w:hAnsi="Palatino Linotype"/>
          <w:color w:val="000000" w:themeColor="text1"/>
          <w:u w:val="single"/>
          <w:lang w:val="en-US"/>
        </w:rPr>
      </w:pPr>
      <w:r w:rsidRPr="00352C24">
        <w:rPr>
          <w:rFonts w:ascii="Palatino Linotype" w:hAnsi="Palatino Linotype"/>
          <w:b/>
          <w:bCs/>
          <w:color w:val="000000" w:themeColor="text1"/>
          <w:lang w:val="en-US"/>
        </w:rPr>
        <w:t>Choosing Business Structures:</w:t>
      </w:r>
      <w:r w:rsidRPr="00352C24">
        <w:rPr>
          <w:rFonts w:ascii="Palatino Linotype" w:hAnsi="Palatino Linotype"/>
          <w:color w:val="000000" w:themeColor="text1"/>
          <w:lang w:val="en-US"/>
        </w:rPr>
        <w:t xml:space="preserve"> Factors to consider </w:t>
      </w:r>
      <w:r w:rsidR="009F4834">
        <w:rPr>
          <w:rFonts w:ascii="Palatino Linotype" w:hAnsi="Palatino Linotype"/>
          <w:color w:val="000000" w:themeColor="text1"/>
          <w:lang w:val="en-US"/>
        </w:rPr>
        <w:t>while</w:t>
      </w:r>
      <w:r w:rsidRPr="00352C24">
        <w:rPr>
          <w:rFonts w:ascii="Palatino Linotype" w:hAnsi="Palatino Linotype"/>
          <w:color w:val="000000" w:themeColor="text1"/>
          <w:lang w:val="en-US"/>
        </w:rPr>
        <w:t xml:space="preserve"> selecting a business structure. </w:t>
      </w:r>
    </w:p>
    <w:p w14:paraId="7FEB75A7" w14:textId="77777777" w:rsidR="00BF251C" w:rsidRPr="00352C24" w:rsidRDefault="00BF251C" w:rsidP="00BF251C">
      <w:pPr>
        <w:jc w:val="both"/>
        <w:rPr>
          <w:rFonts w:ascii="Palatino Linotype" w:hAnsi="Palatino Linotype"/>
          <w:color w:val="000000" w:themeColor="text1"/>
          <w:lang w:val="en-US"/>
        </w:rPr>
      </w:pPr>
    </w:p>
    <w:p w14:paraId="0383B849" w14:textId="6218DE73" w:rsidR="00446F21" w:rsidRPr="00485661" w:rsidRDefault="00BF251C" w:rsidP="00446F21">
      <w:pPr>
        <w:pStyle w:val="ListParagraph"/>
        <w:numPr>
          <w:ilvl w:val="0"/>
          <w:numId w:val="6"/>
        </w:numPr>
        <w:spacing w:after="0" w:line="240" w:lineRule="auto"/>
        <w:jc w:val="both"/>
        <w:rPr>
          <w:rFonts w:ascii="Palatino Linotype" w:hAnsi="Palatino Linotype"/>
          <w:b/>
          <w:bCs/>
          <w:color w:val="000000" w:themeColor="text1"/>
          <w:u w:val="single"/>
          <w:lang w:val="en-US"/>
        </w:rPr>
      </w:pPr>
      <w:r w:rsidRPr="00485661">
        <w:rPr>
          <w:rFonts w:ascii="Palatino Linotype" w:hAnsi="Palatino Linotype"/>
          <w:b/>
          <w:bCs/>
          <w:color w:val="000000" w:themeColor="text1"/>
          <w:u w:val="single"/>
          <w:lang w:val="en-US"/>
        </w:rPr>
        <w:t xml:space="preserve">MODULE 2- INCORPORATION AND </w:t>
      </w:r>
      <w:r w:rsidR="00485661">
        <w:rPr>
          <w:rFonts w:ascii="Palatino Linotype" w:hAnsi="Palatino Linotype"/>
          <w:b/>
          <w:bCs/>
          <w:color w:val="000000" w:themeColor="text1"/>
          <w:u w:val="single"/>
          <w:lang w:val="en-US"/>
        </w:rPr>
        <w:t>SHARES</w:t>
      </w:r>
    </w:p>
    <w:p w14:paraId="2B78DAE6" w14:textId="77777777" w:rsidR="00BF251C" w:rsidRPr="00352C24" w:rsidRDefault="00BF251C" w:rsidP="00BF251C">
      <w:pPr>
        <w:pStyle w:val="ListParagraph"/>
        <w:ind w:left="360"/>
        <w:jc w:val="both"/>
        <w:rPr>
          <w:rFonts w:ascii="Palatino Linotype" w:hAnsi="Palatino Linotype"/>
          <w:b/>
          <w:bCs/>
          <w:color w:val="000000" w:themeColor="text1"/>
          <w:u w:val="single"/>
          <w:lang w:val="en-US"/>
        </w:rPr>
      </w:pPr>
    </w:p>
    <w:p w14:paraId="116C62C2" w14:textId="24E610F5" w:rsidR="00446F21" w:rsidRPr="00C772D1" w:rsidRDefault="00446F21" w:rsidP="00BF251C">
      <w:pPr>
        <w:pStyle w:val="ListParagraph"/>
        <w:numPr>
          <w:ilvl w:val="1"/>
          <w:numId w:val="6"/>
        </w:numPr>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lang w:val="en-US"/>
        </w:rPr>
        <w:t>Legal instruments to establish/create corporate entity:</w:t>
      </w:r>
      <w:r w:rsidRPr="00352C24">
        <w:rPr>
          <w:rFonts w:ascii="Palatino Linotype" w:hAnsi="Palatino Linotype"/>
          <w:color w:val="000000" w:themeColor="text1"/>
          <w:lang w:val="en-US"/>
        </w:rPr>
        <w:t xml:space="preserve"> </w:t>
      </w:r>
      <w:r w:rsidR="00485661">
        <w:rPr>
          <w:rFonts w:ascii="Palatino Linotype" w:hAnsi="Palatino Linotype"/>
          <w:color w:val="000000" w:themeColor="text1"/>
          <w:lang w:val="en-US"/>
        </w:rPr>
        <w:t>Understanding Founder Agreement and Shareholder Agreement</w:t>
      </w:r>
      <w:r>
        <w:rPr>
          <w:rFonts w:ascii="Palatino Linotype" w:hAnsi="Palatino Linotype"/>
          <w:color w:val="000000" w:themeColor="text1"/>
          <w:lang w:val="en-US"/>
        </w:rPr>
        <w:t>.</w:t>
      </w:r>
    </w:p>
    <w:p w14:paraId="292541D3" w14:textId="53BA4843" w:rsidR="00C772D1" w:rsidRPr="00446F21" w:rsidRDefault="00C772D1" w:rsidP="00BF251C">
      <w:pPr>
        <w:pStyle w:val="ListParagraph"/>
        <w:numPr>
          <w:ilvl w:val="1"/>
          <w:numId w:val="6"/>
        </w:numPr>
        <w:spacing w:after="0" w:line="240" w:lineRule="auto"/>
        <w:jc w:val="both"/>
        <w:rPr>
          <w:rFonts w:ascii="Palatino Linotype" w:hAnsi="Palatino Linotype"/>
          <w:b/>
          <w:bCs/>
          <w:color w:val="000000" w:themeColor="text1"/>
          <w:u w:val="single"/>
          <w:lang w:val="en-US"/>
        </w:rPr>
      </w:pPr>
      <w:r>
        <w:rPr>
          <w:rFonts w:ascii="Palatino Linotype" w:hAnsi="Palatino Linotype"/>
          <w:b/>
          <w:bCs/>
          <w:color w:val="000000" w:themeColor="text1"/>
          <w:lang w:val="en-US"/>
        </w:rPr>
        <w:t>Promoters:</w:t>
      </w:r>
      <w:r>
        <w:rPr>
          <w:rFonts w:ascii="Palatino Linotype" w:hAnsi="Palatino Linotype"/>
          <w:b/>
          <w:bCs/>
          <w:color w:val="000000" w:themeColor="text1"/>
          <w:u w:val="single"/>
          <w:lang w:val="en-US"/>
        </w:rPr>
        <w:t xml:space="preserve"> </w:t>
      </w:r>
      <w:r>
        <w:rPr>
          <w:rFonts w:ascii="Palatino Linotype" w:hAnsi="Palatino Linotype"/>
          <w:color w:val="000000" w:themeColor="text1"/>
          <w:lang w:val="en-US"/>
        </w:rPr>
        <w:t xml:space="preserve">Meaning and role, Fiduciary duties of promoters, Pre-incorporation contracts. </w:t>
      </w:r>
    </w:p>
    <w:p w14:paraId="418FFF22" w14:textId="77777777" w:rsidR="00446F21" w:rsidRPr="00352C24" w:rsidRDefault="00446F21" w:rsidP="00446F21">
      <w:pPr>
        <w:pStyle w:val="ListParagraph"/>
        <w:numPr>
          <w:ilvl w:val="1"/>
          <w:numId w:val="6"/>
        </w:numPr>
        <w:spacing w:after="0" w:line="240" w:lineRule="auto"/>
        <w:jc w:val="both"/>
        <w:rPr>
          <w:rFonts w:ascii="Palatino Linotype" w:hAnsi="Palatino Linotype"/>
          <w:color w:val="000000" w:themeColor="text1"/>
          <w:u w:val="single"/>
          <w:lang w:val="en-US"/>
        </w:rPr>
      </w:pPr>
      <w:r w:rsidRPr="00352C24">
        <w:rPr>
          <w:rFonts w:ascii="Palatino Linotype" w:hAnsi="Palatino Linotype"/>
          <w:b/>
          <w:bCs/>
          <w:color w:val="000000" w:themeColor="text1"/>
          <w:lang w:val="en-US"/>
        </w:rPr>
        <w:t xml:space="preserve">Company Name: </w:t>
      </w:r>
      <w:r w:rsidRPr="00352C24">
        <w:rPr>
          <w:rFonts w:ascii="Palatino Linotype" w:hAnsi="Palatino Linotype"/>
          <w:color w:val="000000" w:themeColor="text1"/>
          <w:lang w:val="en-US"/>
        </w:rPr>
        <w:t xml:space="preserve">Criteria for selection of a company name, Undesirable Names, brand names vs company names, alteration of name, legal effect of change of name. </w:t>
      </w:r>
    </w:p>
    <w:p w14:paraId="19DAB650" w14:textId="77777777" w:rsidR="00485661" w:rsidRPr="00352C24" w:rsidRDefault="00485661" w:rsidP="00485661">
      <w:pPr>
        <w:pStyle w:val="ListParagraph"/>
        <w:numPr>
          <w:ilvl w:val="1"/>
          <w:numId w:val="6"/>
        </w:numPr>
        <w:spacing w:after="0" w:line="240" w:lineRule="auto"/>
        <w:jc w:val="both"/>
        <w:rPr>
          <w:rFonts w:ascii="Palatino Linotype" w:hAnsi="Palatino Linotype"/>
          <w:color w:val="000000" w:themeColor="text1"/>
          <w:u w:val="single"/>
          <w:lang w:val="en-US"/>
        </w:rPr>
      </w:pPr>
      <w:r w:rsidRPr="00352C24">
        <w:rPr>
          <w:rFonts w:ascii="Palatino Linotype" w:hAnsi="Palatino Linotype"/>
          <w:b/>
          <w:bCs/>
          <w:color w:val="000000" w:themeColor="text1"/>
          <w:lang w:val="en-US"/>
        </w:rPr>
        <w:t xml:space="preserve">Memorandum of Association: </w:t>
      </w:r>
      <w:r w:rsidRPr="00352C24">
        <w:rPr>
          <w:rFonts w:ascii="Palatino Linotype" w:hAnsi="Palatino Linotype"/>
          <w:color w:val="000000" w:themeColor="text1"/>
          <w:lang w:val="en-US"/>
        </w:rPr>
        <w:t xml:space="preserve">Meaning of Memorandum of Association, Provisions of Memorandum of Association, Doctrine of Ultra vires, special provision of </w:t>
      </w:r>
      <w:proofErr w:type="spellStart"/>
      <w:r w:rsidRPr="00352C24">
        <w:rPr>
          <w:rFonts w:ascii="Palatino Linotype" w:hAnsi="Palatino Linotype"/>
          <w:color w:val="000000" w:themeColor="text1"/>
          <w:lang w:val="en-US"/>
        </w:rPr>
        <w:t>OPC</w:t>
      </w:r>
      <w:proofErr w:type="spellEnd"/>
      <w:r w:rsidRPr="00352C24">
        <w:rPr>
          <w:rFonts w:ascii="Palatino Linotype" w:hAnsi="Palatino Linotype"/>
          <w:color w:val="000000" w:themeColor="text1"/>
          <w:lang w:val="en-US"/>
        </w:rPr>
        <w:t xml:space="preserve">, Alteration of MOA. </w:t>
      </w:r>
    </w:p>
    <w:p w14:paraId="7690D547" w14:textId="77777777" w:rsidR="00485661" w:rsidRPr="00352C24" w:rsidRDefault="00485661" w:rsidP="00485661">
      <w:pPr>
        <w:pStyle w:val="ListParagraph"/>
        <w:numPr>
          <w:ilvl w:val="1"/>
          <w:numId w:val="6"/>
        </w:numPr>
        <w:spacing w:after="0" w:line="240" w:lineRule="auto"/>
        <w:jc w:val="both"/>
        <w:rPr>
          <w:rFonts w:ascii="Palatino Linotype" w:hAnsi="Palatino Linotype"/>
          <w:color w:val="000000" w:themeColor="text1"/>
          <w:u w:val="single"/>
          <w:lang w:val="en-US"/>
        </w:rPr>
      </w:pPr>
      <w:r w:rsidRPr="00352C24">
        <w:rPr>
          <w:rFonts w:ascii="Palatino Linotype" w:hAnsi="Palatino Linotype"/>
          <w:b/>
          <w:bCs/>
          <w:color w:val="000000" w:themeColor="text1"/>
          <w:lang w:val="en-US"/>
        </w:rPr>
        <w:t>Articles of Association:</w:t>
      </w:r>
      <w:r w:rsidRPr="00352C24">
        <w:rPr>
          <w:rFonts w:ascii="Palatino Linotype" w:hAnsi="Palatino Linotype"/>
          <w:color w:val="000000" w:themeColor="text1"/>
          <w:u w:val="single"/>
          <w:lang w:val="en-US"/>
        </w:rPr>
        <w:t xml:space="preserve"> </w:t>
      </w:r>
      <w:r w:rsidRPr="00352C24">
        <w:rPr>
          <w:rFonts w:ascii="Palatino Linotype" w:hAnsi="Palatino Linotype"/>
          <w:color w:val="000000" w:themeColor="text1"/>
          <w:lang w:val="en-US"/>
        </w:rPr>
        <w:t xml:space="preserve">Meaning of Articles of association, Doctrine of Constructive Notice and Indoor Management, Alteration of AOA. </w:t>
      </w:r>
    </w:p>
    <w:p w14:paraId="0265EEA2" w14:textId="5AB17005" w:rsidR="00446F21" w:rsidRPr="00C52BC7" w:rsidRDefault="00485661" w:rsidP="00C52BC7">
      <w:pPr>
        <w:pStyle w:val="ListParagraph"/>
        <w:numPr>
          <w:ilvl w:val="1"/>
          <w:numId w:val="6"/>
        </w:numPr>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lang w:val="en-US"/>
        </w:rPr>
        <w:t>Setting up of Company:</w:t>
      </w:r>
      <w:r w:rsidRPr="00352C24">
        <w:rPr>
          <w:rFonts w:ascii="Palatino Linotype" w:hAnsi="Palatino Linotype"/>
          <w:color w:val="000000" w:themeColor="text1"/>
          <w:u w:val="single"/>
          <w:lang w:val="en-US"/>
        </w:rPr>
        <w:t xml:space="preserve"> </w:t>
      </w:r>
      <w:r w:rsidRPr="00352C24">
        <w:rPr>
          <w:rFonts w:ascii="Palatino Linotype" w:hAnsi="Palatino Linotype"/>
          <w:color w:val="000000" w:themeColor="text1"/>
          <w:lang w:val="en-US"/>
        </w:rPr>
        <w:t>Meaning and significance of incorporation, Companies (Incorporation) Rules 2014, Procedure for incorporation of a Company,</w:t>
      </w:r>
      <w:r w:rsidR="00C772D1">
        <w:rPr>
          <w:rFonts w:ascii="Palatino Linotype" w:hAnsi="Palatino Linotype"/>
          <w:color w:val="000000" w:themeColor="text1"/>
          <w:lang w:val="en-US"/>
        </w:rPr>
        <w:t xml:space="preserve"> </w:t>
      </w:r>
      <w:r w:rsidR="00097836">
        <w:rPr>
          <w:rFonts w:ascii="Palatino Linotype" w:hAnsi="Palatino Linotype"/>
          <w:color w:val="000000" w:themeColor="text1"/>
          <w:lang w:val="en-US"/>
        </w:rPr>
        <w:t>Simplified Process for Incorporating Company Electronically (SPICE)</w:t>
      </w:r>
      <w:r w:rsidRPr="00352C24">
        <w:rPr>
          <w:rFonts w:ascii="Palatino Linotype" w:hAnsi="Palatino Linotype"/>
          <w:color w:val="000000" w:themeColor="text1"/>
          <w:lang w:val="en-US"/>
        </w:rPr>
        <w:t xml:space="preserve">. </w:t>
      </w:r>
    </w:p>
    <w:p w14:paraId="56728604" w14:textId="5F15C010" w:rsidR="00BF251C" w:rsidRPr="00352C24" w:rsidRDefault="00BF251C" w:rsidP="00BF251C">
      <w:pPr>
        <w:pStyle w:val="ListParagraph"/>
        <w:numPr>
          <w:ilvl w:val="1"/>
          <w:numId w:val="6"/>
        </w:numPr>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lang w:val="en-US"/>
        </w:rPr>
        <w:t xml:space="preserve">Shares and Share Capital: </w:t>
      </w:r>
      <w:r w:rsidRPr="00352C24">
        <w:rPr>
          <w:rFonts w:ascii="Palatino Linotype" w:hAnsi="Palatino Linotype"/>
          <w:color w:val="000000" w:themeColor="text1"/>
          <w:lang w:val="en-US"/>
        </w:rPr>
        <w:t xml:space="preserve">Meaning of Share and Share capital, </w:t>
      </w:r>
      <w:r w:rsidR="00446F21">
        <w:rPr>
          <w:rFonts w:ascii="Palatino Linotype" w:hAnsi="Palatino Linotype"/>
          <w:color w:val="000000" w:themeColor="text1"/>
          <w:lang w:val="en-US"/>
        </w:rPr>
        <w:t>Types of shares and share capital, Issue of shares at a premium, Issue of shares at a discoun</w:t>
      </w:r>
      <w:r w:rsidR="00485661">
        <w:rPr>
          <w:rFonts w:ascii="Palatino Linotype" w:hAnsi="Palatino Linotype"/>
          <w:color w:val="000000" w:themeColor="text1"/>
          <w:lang w:val="en-US"/>
        </w:rPr>
        <w:t>t, Employees Stock Option Scheme, Sweat Equity</w:t>
      </w:r>
      <w:r w:rsidRPr="00352C24">
        <w:rPr>
          <w:rFonts w:ascii="Palatino Linotype" w:hAnsi="Palatino Linotype"/>
          <w:color w:val="000000" w:themeColor="text1"/>
          <w:lang w:val="en-US"/>
        </w:rPr>
        <w:t xml:space="preserve">. </w:t>
      </w:r>
    </w:p>
    <w:p w14:paraId="028C26D7" w14:textId="6075FD41" w:rsidR="00BF251C" w:rsidRPr="00352C24" w:rsidRDefault="00BF251C" w:rsidP="00BF251C">
      <w:pPr>
        <w:pStyle w:val="ListParagraph"/>
        <w:numPr>
          <w:ilvl w:val="1"/>
          <w:numId w:val="6"/>
        </w:numPr>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lang w:val="en-US"/>
        </w:rPr>
        <w:t>Alternation of Share Capital:</w:t>
      </w:r>
      <w:r w:rsidRPr="00352C24">
        <w:rPr>
          <w:rFonts w:ascii="Palatino Linotype" w:hAnsi="Palatino Linotype"/>
          <w:b/>
          <w:bCs/>
          <w:color w:val="000000" w:themeColor="text1"/>
          <w:u w:val="single"/>
          <w:lang w:val="en-US"/>
        </w:rPr>
        <w:t xml:space="preserve"> </w:t>
      </w:r>
      <w:r w:rsidRPr="00352C24">
        <w:rPr>
          <w:rFonts w:ascii="Palatino Linotype" w:hAnsi="Palatino Linotype"/>
          <w:color w:val="000000" w:themeColor="text1"/>
          <w:lang w:val="en-US"/>
        </w:rPr>
        <w:t xml:space="preserve">Modes of alteration of share capital, reduction of share capital, buy back of shares. </w:t>
      </w:r>
    </w:p>
    <w:p w14:paraId="50765D26" w14:textId="77777777" w:rsidR="00BF251C" w:rsidRPr="00352C24" w:rsidRDefault="00BF251C" w:rsidP="00BF251C">
      <w:pPr>
        <w:pStyle w:val="ListParagraph"/>
        <w:ind w:left="792"/>
        <w:jc w:val="both"/>
        <w:rPr>
          <w:rFonts w:ascii="Palatino Linotype" w:hAnsi="Palatino Linotype"/>
          <w:b/>
          <w:bCs/>
          <w:color w:val="000000" w:themeColor="text1"/>
          <w:u w:val="single"/>
          <w:lang w:val="en-US"/>
        </w:rPr>
      </w:pPr>
    </w:p>
    <w:p w14:paraId="67E055B1" w14:textId="402C2B7E" w:rsidR="00BF251C" w:rsidRPr="00352C24" w:rsidRDefault="00BF251C" w:rsidP="00BF251C">
      <w:pPr>
        <w:pStyle w:val="ListParagraph"/>
        <w:numPr>
          <w:ilvl w:val="0"/>
          <w:numId w:val="6"/>
        </w:numPr>
        <w:tabs>
          <w:tab w:val="left" w:pos="993"/>
        </w:tabs>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u w:val="single"/>
          <w:lang w:val="en-US"/>
        </w:rPr>
        <w:lastRenderedPageBreak/>
        <w:t xml:space="preserve">MODULE 3- </w:t>
      </w:r>
      <w:r w:rsidR="00485661">
        <w:rPr>
          <w:rFonts w:ascii="Palatino Linotype" w:hAnsi="Palatino Linotype"/>
          <w:b/>
          <w:bCs/>
          <w:color w:val="000000" w:themeColor="text1"/>
          <w:u w:val="single"/>
          <w:lang w:val="en-US"/>
        </w:rPr>
        <w:t xml:space="preserve">BORROWING POWERS OF COMPANIES </w:t>
      </w:r>
    </w:p>
    <w:p w14:paraId="24444DCE" w14:textId="77777777" w:rsidR="00BF251C" w:rsidRPr="00352C24" w:rsidRDefault="00BF251C" w:rsidP="00BF251C">
      <w:pPr>
        <w:pStyle w:val="ListParagraph"/>
        <w:tabs>
          <w:tab w:val="left" w:pos="993"/>
        </w:tabs>
        <w:ind w:left="360"/>
        <w:jc w:val="both"/>
        <w:rPr>
          <w:rFonts w:ascii="Palatino Linotype" w:hAnsi="Palatino Linotype"/>
          <w:b/>
          <w:bCs/>
          <w:color w:val="000000" w:themeColor="text1"/>
          <w:lang w:val="en-US"/>
        </w:rPr>
      </w:pPr>
    </w:p>
    <w:p w14:paraId="3C368919" w14:textId="2AE3E9F9" w:rsidR="00485661" w:rsidRDefault="00485661" w:rsidP="00BF251C">
      <w:pPr>
        <w:pStyle w:val="ListParagraph"/>
        <w:numPr>
          <w:ilvl w:val="1"/>
          <w:numId w:val="6"/>
        </w:numPr>
        <w:tabs>
          <w:tab w:val="left" w:pos="993"/>
        </w:tabs>
        <w:spacing w:after="0" w:line="240" w:lineRule="auto"/>
        <w:jc w:val="both"/>
        <w:rPr>
          <w:rFonts w:ascii="Palatino Linotype" w:hAnsi="Palatino Linotype"/>
          <w:color w:val="000000" w:themeColor="text1"/>
          <w:lang w:val="en-US"/>
        </w:rPr>
      </w:pPr>
      <w:r w:rsidRPr="00485661">
        <w:rPr>
          <w:rFonts w:ascii="Palatino Linotype" w:hAnsi="Palatino Linotype"/>
          <w:b/>
          <w:bCs/>
          <w:color w:val="000000" w:themeColor="text1"/>
          <w:lang w:val="en-US"/>
        </w:rPr>
        <w:t>Borrowing:</w:t>
      </w:r>
      <w:r>
        <w:rPr>
          <w:rFonts w:ascii="Palatino Linotype" w:hAnsi="Palatino Linotype"/>
          <w:color w:val="000000" w:themeColor="text1"/>
          <w:lang w:val="en-US"/>
        </w:rPr>
        <w:t xml:space="preserve">  Powers of company to Borrow, Types of Borrowing. </w:t>
      </w:r>
    </w:p>
    <w:p w14:paraId="0493B90C" w14:textId="245205DB" w:rsidR="00485661" w:rsidRPr="00485661" w:rsidRDefault="00485661" w:rsidP="00485661">
      <w:pPr>
        <w:pStyle w:val="ListParagraph"/>
        <w:numPr>
          <w:ilvl w:val="1"/>
          <w:numId w:val="6"/>
        </w:numPr>
        <w:tabs>
          <w:tab w:val="left" w:pos="993"/>
        </w:tabs>
        <w:spacing w:after="0" w:line="240" w:lineRule="auto"/>
        <w:jc w:val="both"/>
        <w:rPr>
          <w:rFonts w:ascii="Palatino Linotype" w:hAnsi="Palatino Linotype"/>
          <w:color w:val="000000" w:themeColor="text1"/>
          <w:lang w:val="en-US"/>
        </w:rPr>
      </w:pPr>
      <w:r w:rsidRPr="00485661">
        <w:rPr>
          <w:rFonts w:ascii="Palatino Linotype" w:hAnsi="Palatino Linotype"/>
          <w:b/>
          <w:bCs/>
          <w:color w:val="000000" w:themeColor="text1"/>
          <w:lang w:val="en-US"/>
        </w:rPr>
        <w:t>Charge:</w:t>
      </w:r>
      <w:r>
        <w:rPr>
          <w:rFonts w:ascii="Palatino Linotype" w:hAnsi="Palatino Linotype"/>
          <w:color w:val="000000" w:themeColor="text1"/>
          <w:lang w:val="en-US"/>
        </w:rPr>
        <w:t xml:space="preserve">  Meaning, Types of Charges. </w:t>
      </w:r>
    </w:p>
    <w:p w14:paraId="42FB7EED" w14:textId="406F2588" w:rsidR="00485661" w:rsidRDefault="00485661" w:rsidP="00BF251C">
      <w:pPr>
        <w:pStyle w:val="ListParagraph"/>
        <w:numPr>
          <w:ilvl w:val="1"/>
          <w:numId w:val="6"/>
        </w:numPr>
        <w:tabs>
          <w:tab w:val="left" w:pos="993"/>
        </w:tabs>
        <w:spacing w:after="0" w:line="240" w:lineRule="auto"/>
        <w:jc w:val="both"/>
        <w:rPr>
          <w:rFonts w:ascii="Palatino Linotype" w:hAnsi="Palatino Linotype"/>
          <w:color w:val="000000" w:themeColor="text1"/>
          <w:lang w:val="en-US"/>
        </w:rPr>
      </w:pPr>
      <w:r w:rsidRPr="00485661">
        <w:rPr>
          <w:rFonts w:ascii="Palatino Linotype" w:hAnsi="Palatino Linotype"/>
          <w:b/>
          <w:bCs/>
          <w:color w:val="000000" w:themeColor="text1"/>
          <w:lang w:val="en-US"/>
        </w:rPr>
        <w:t>Debentures:</w:t>
      </w:r>
      <w:r>
        <w:rPr>
          <w:rFonts w:ascii="Palatino Linotype" w:hAnsi="Palatino Linotype"/>
          <w:color w:val="000000" w:themeColor="text1"/>
          <w:lang w:val="en-US"/>
        </w:rPr>
        <w:t xml:space="preserve"> Meaning, nature and scope, Kinds of Debentures, Debenture Trust Deed</w:t>
      </w:r>
    </w:p>
    <w:p w14:paraId="09F0A2FF" w14:textId="2D86C28D" w:rsidR="00485661" w:rsidRDefault="00485661" w:rsidP="00BF251C">
      <w:pPr>
        <w:pStyle w:val="ListParagraph"/>
        <w:numPr>
          <w:ilvl w:val="1"/>
          <w:numId w:val="6"/>
        </w:numPr>
        <w:tabs>
          <w:tab w:val="left" w:pos="993"/>
        </w:tabs>
        <w:spacing w:after="0" w:line="240" w:lineRule="auto"/>
        <w:jc w:val="both"/>
        <w:rPr>
          <w:rFonts w:ascii="Palatino Linotype" w:hAnsi="Palatino Linotype"/>
          <w:color w:val="000000" w:themeColor="text1"/>
          <w:lang w:val="en-US"/>
        </w:rPr>
      </w:pPr>
      <w:r w:rsidRPr="00485661">
        <w:rPr>
          <w:rFonts w:ascii="Palatino Linotype" w:hAnsi="Palatino Linotype"/>
          <w:b/>
          <w:bCs/>
          <w:color w:val="000000" w:themeColor="text1"/>
          <w:lang w:val="en-US"/>
        </w:rPr>
        <w:t>Deposits:</w:t>
      </w:r>
      <w:r>
        <w:rPr>
          <w:rFonts w:ascii="Palatino Linotype" w:hAnsi="Palatino Linotype"/>
          <w:color w:val="000000" w:themeColor="text1"/>
          <w:lang w:val="en-US"/>
        </w:rPr>
        <w:t xml:space="preserve"> Meaning, nature and scope. </w:t>
      </w:r>
    </w:p>
    <w:p w14:paraId="7A6FDF02" w14:textId="69F8C6D0" w:rsidR="00BF251C" w:rsidRPr="00352C24" w:rsidRDefault="00BF251C" w:rsidP="00485661">
      <w:pPr>
        <w:tabs>
          <w:tab w:val="left" w:pos="993"/>
        </w:tabs>
        <w:jc w:val="both"/>
        <w:rPr>
          <w:rFonts w:ascii="Palatino Linotype" w:hAnsi="Palatino Linotype"/>
          <w:b/>
          <w:bCs/>
          <w:color w:val="000000" w:themeColor="text1"/>
          <w:lang w:val="en-US"/>
        </w:rPr>
      </w:pPr>
    </w:p>
    <w:p w14:paraId="30CB4BE2" w14:textId="3B186E19" w:rsidR="00BF251C" w:rsidRPr="00352C24" w:rsidRDefault="00BF251C" w:rsidP="00BF251C">
      <w:pPr>
        <w:pStyle w:val="ListParagraph"/>
        <w:numPr>
          <w:ilvl w:val="0"/>
          <w:numId w:val="6"/>
        </w:numPr>
        <w:tabs>
          <w:tab w:val="left" w:pos="993"/>
        </w:tabs>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u w:val="single"/>
          <w:lang w:val="en-US"/>
        </w:rPr>
        <w:t xml:space="preserve">MODULE </w:t>
      </w:r>
      <w:r>
        <w:rPr>
          <w:rFonts w:ascii="Palatino Linotype" w:hAnsi="Palatino Linotype"/>
          <w:b/>
          <w:bCs/>
          <w:color w:val="000000" w:themeColor="text1"/>
          <w:u w:val="single"/>
          <w:lang w:val="en-US"/>
        </w:rPr>
        <w:t>4</w:t>
      </w:r>
      <w:r w:rsidRPr="00352C24">
        <w:rPr>
          <w:rFonts w:ascii="Palatino Linotype" w:hAnsi="Palatino Linotype"/>
          <w:b/>
          <w:bCs/>
          <w:color w:val="000000" w:themeColor="text1"/>
          <w:u w:val="single"/>
          <w:lang w:val="en-US"/>
        </w:rPr>
        <w:t xml:space="preserve">- </w:t>
      </w:r>
      <w:r w:rsidR="00097836">
        <w:rPr>
          <w:rFonts w:ascii="Palatino Linotype" w:hAnsi="Palatino Linotype"/>
          <w:b/>
          <w:bCs/>
          <w:color w:val="000000" w:themeColor="text1"/>
          <w:u w:val="single"/>
          <w:lang w:val="en-US"/>
        </w:rPr>
        <w:t>ACCOUNTS, AUDIT AND AUDITORS</w:t>
      </w:r>
    </w:p>
    <w:p w14:paraId="022AF632" w14:textId="77777777" w:rsidR="00BF251C" w:rsidRPr="00352C24" w:rsidRDefault="00BF251C" w:rsidP="00BF251C">
      <w:pPr>
        <w:pStyle w:val="ListParagraph"/>
        <w:tabs>
          <w:tab w:val="left" w:pos="993"/>
        </w:tabs>
        <w:ind w:left="360"/>
        <w:jc w:val="both"/>
        <w:rPr>
          <w:rFonts w:ascii="Palatino Linotype" w:hAnsi="Palatino Linotype"/>
          <w:b/>
          <w:bCs/>
          <w:color w:val="000000" w:themeColor="text1"/>
          <w:u w:val="single"/>
          <w:lang w:val="en-US"/>
        </w:rPr>
      </w:pPr>
    </w:p>
    <w:p w14:paraId="6ACCD565" w14:textId="05C4A477" w:rsidR="009F4834" w:rsidRPr="009F4834" w:rsidRDefault="009F4834" w:rsidP="00BF251C">
      <w:pPr>
        <w:pStyle w:val="ListParagraph"/>
        <w:numPr>
          <w:ilvl w:val="1"/>
          <w:numId w:val="6"/>
        </w:numPr>
        <w:tabs>
          <w:tab w:val="left" w:pos="993"/>
        </w:tabs>
        <w:spacing w:after="0" w:line="240" w:lineRule="auto"/>
        <w:jc w:val="both"/>
        <w:rPr>
          <w:rFonts w:ascii="Palatino Linotype" w:hAnsi="Palatino Linotype"/>
          <w:b/>
          <w:bCs/>
          <w:color w:val="000000" w:themeColor="text1"/>
          <w:u w:val="single"/>
          <w:lang w:val="en-US"/>
        </w:rPr>
      </w:pPr>
      <w:r>
        <w:rPr>
          <w:rFonts w:ascii="Palatino Linotype" w:hAnsi="Palatino Linotype"/>
          <w:b/>
          <w:bCs/>
          <w:color w:val="000000" w:themeColor="text1"/>
          <w:lang w:val="en-US"/>
        </w:rPr>
        <w:t xml:space="preserve">Accounts of Companies:  </w:t>
      </w:r>
      <w:r>
        <w:rPr>
          <w:rFonts w:ascii="Palatino Linotype" w:hAnsi="Palatino Linotype"/>
          <w:color w:val="000000" w:themeColor="text1"/>
          <w:lang w:val="en-US"/>
        </w:rPr>
        <w:t xml:space="preserve">Books of Account, Financial Statement, Revision of Accounts, National Financial Reporting Authority. </w:t>
      </w:r>
    </w:p>
    <w:p w14:paraId="63E61D3B" w14:textId="7990FD3F" w:rsidR="009F4834" w:rsidRPr="009F4834" w:rsidRDefault="009F4834" w:rsidP="00BF251C">
      <w:pPr>
        <w:pStyle w:val="ListParagraph"/>
        <w:numPr>
          <w:ilvl w:val="1"/>
          <w:numId w:val="6"/>
        </w:numPr>
        <w:tabs>
          <w:tab w:val="left" w:pos="993"/>
        </w:tabs>
        <w:spacing w:after="0" w:line="240" w:lineRule="auto"/>
        <w:jc w:val="both"/>
        <w:rPr>
          <w:rFonts w:ascii="Palatino Linotype" w:hAnsi="Palatino Linotype"/>
          <w:b/>
          <w:bCs/>
          <w:color w:val="000000" w:themeColor="text1"/>
          <w:u w:val="single"/>
          <w:lang w:val="en-US"/>
        </w:rPr>
      </w:pPr>
      <w:r>
        <w:rPr>
          <w:rFonts w:ascii="Palatino Linotype" w:hAnsi="Palatino Linotype"/>
          <w:b/>
          <w:bCs/>
          <w:color w:val="000000" w:themeColor="text1"/>
          <w:lang w:val="en-US"/>
        </w:rPr>
        <w:t>Audit and Auditors:</w:t>
      </w:r>
      <w:r>
        <w:rPr>
          <w:rFonts w:ascii="Palatino Linotype" w:hAnsi="Palatino Linotype"/>
          <w:b/>
          <w:bCs/>
          <w:color w:val="000000" w:themeColor="text1"/>
          <w:u w:val="single"/>
          <w:lang w:val="en-US"/>
        </w:rPr>
        <w:t xml:space="preserve"> </w:t>
      </w:r>
      <w:r>
        <w:rPr>
          <w:rFonts w:ascii="Palatino Linotype" w:hAnsi="Palatino Linotype"/>
          <w:color w:val="000000" w:themeColor="text1"/>
          <w:lang w:val="en-US"/>
        </w:rPr>
        <w:t xml:space="preserve">Audit, Appointment and removal of Auditors, Qualifications and Disqualification of Auditors, Remuneration of Auditors, Powers and Duties, Auditor’s services.  </w:t>
      </w:r>
    </w:p>
    <w:p w14:paraId="4A504F39" w14:textId="6A5ED548" w:rsidR="009F4834" w:rsidRPr="009F4834" w:rsidRDefault="009F4834" w:rsidP="00BF251C">
      <w:pPr>
        <w:pStyle w:val="ListParagraph"/>
        <w:numPr>
          <w:ilvl w:val="1"/>
          <w:numId w:val="6"/>
        </w:numPr>
        <w:tabs>
          <w:tab w:val="left" w:pos="993"/>
        </w:tabs>
        <w:spacing w:after="0" w:line="240" w:lineRule="auto"/>
        <w:jc w:val="both"/>
        <w:rPr>
          <w:rFonts w:ascii="Palatino Linotype" w:hAnsi="Palatino Linotype"/>
          <w:b/>
          <w:bCs/>
          <w:color w:val="000000" w:themeColor="text1"/>
          <w:u w:val="single"/>
          <w:lang w:val="en-US"/>
        </w:rPr>
      </w:pPr>
      <w:r>
        <w:rPr>
          <w:rFonts w:ascii="Palatino Linotype" w:hAnsi="Palatino Linotype"/>
          <w:b/>
          <w:bCs/>
          <w:color w:val="000000" w:themeColor="text1"/>
          <w:lang w:val="en-US"/>
        </w:rPr>
        <w:t>Inspection, Inquiry and Investigation</w:t>
      </w:r>
      <w:r w:rsidR="00E2330A">
        <w:rPr>
          <w:rFonts w:ascii="Palatino Linotype" w:hAnsi="Palatino Linotype"/>
          <w:b/>
          <w:bCs/>
          <w:color w:val="000000" w:themeColor="text1"/>
          <w:lang w:val="en-US"/>
        </w:rPr>
        <w:t xml:space="preserve">: </w:t>
      </w:r>
      <w:r>
        <w:rPr>
          <w:rFonts w:ascii="Palatino Linotype" w:hAnsi="Palatino Linotype"/>
          <w:color w:val="000000" w:themeColor="text1"/>
          <w:lang w:val="en-US"/>
        </w:rPr>
        <w:t xml:space="preserve">Power to conduct inspection and investigation. </w:t>
      </w:r>
    </w:p>
    <w:p w14:paraId="6D2AC9CB" w14:textId="77777777" w:rsidR="009F4834" w:rsidRPr="009F4834" w:rsidRDefault="009F4834" w:rsidP="009F4834">
      <w:pPr>
        <w:tabs>
          <w:tab w:val="left" w:pos="993"/>
        </w:tabs>
        <w:spacing w:after="0" w:line="240" w:lineRule="auto"/>
        <w:ind w:left="360"/>
        <w:jc w:val="both"/>
        <w:rPr>
          <w:rFonts w:ascii="Palatino Linotype" w:hAnsi="Palatino Linotype"/>
          <w:b/>
          <w:bCs/>
          <w:color w:val="000000" w:themeColor="text1"/>
          <w:u w:val="single"/>
          <w:lang w:val="en-US"/>
        </w:rPr>
      </w:pPr>
    </w:p>
    <w:p w14:paraId="5F705339" w14:textId="77777777" w:rsidR="00BF251C" w:rsidRDefault="00BF251C" w:rsidP="00BF251C">
      <w:pPr>
        <w:pStyle w:val="ListParagraph"/>
        <w:tabs>
          <w:tab w:val="left" w:pos="993"/>
        </w:tabs>
        <w:spacing w:after="0" w:line="240" w:lineRule="auto"/>
        <w:ind w:left="360"/>
        <w:jc w:val="both"/>
        <w:rPr>
          <w:rFonts w:ascii="Palatino Linotype" w:hAnsi="Palatino Linotype"/>
          <w:b/>
          <w:bCs/>
          <w:color w:val="000000" w:themeColor="text1"/>
          <w:u w:val="single"/>
          <w:lang w:val="en-US"/>
        </w:rPr>
      </w:pPr>
    </w:p>
    <w:p w14:paraId="7335AC49" w14:textId="3C712D04" w:rsidR="00BF251C" w:rsidRDefault="00BF251C" w:rsidP="00BF251C">
      <w:pPr>
        <w:pStyle w:val="ListParagraph"/>
        <w:numPr>
          <w:ilvl w:val="0"/>
          <w:numId w:val="6"/>
        </w:numPr>
        <w:tabs>
          <w:tab w:val="left" w:pos="993"/>
        </w:tabs>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u w:val="single"/>
          <w:lang w:val="en-US"/>
        </w:rPr>
        <w:t>MODULE-</w:t>
      </w:r>
      <w:r w:rsidR="009F4834">
        <w:rPr>
          <w:rFonts w:ascii="Palatino Linotype" w:hAnsi="Palatino Linotype"/>
          <w:b/>
          <w:bCs/>
          <w:color w:val="000000" w:themeColor="text1"/>
          <w:u w:val="single"/>
          <w:lang w:val="en-US"/>
        </w:rPr>
        <w:t>5</w:t>
      </w:r>
      <w:r w:rsidRPr="00352C24">
        <w:rPr>
          <w:rFonts w:ascii="Palatino Linotype" w:hAnsi="Palatino Linotype"/>
          <w:b/>
          <w:bCs/>
          <w:color w:val="000000" w:themeColor="text1"/>
          <w:u w:val="single"/>
          <w:lang w:val="en-US"/>
        </w:rPr>
        <w:t xml:space="preserve"> CORPORATE </w:t>
      </w:r>
      <w:proofErr w:type="gramStart"/>
      <w:r w:rsidR="009F4834">
        <w:rPr>
          <w:rFonts w:ascii="Palatino Linotype" w:hAnsi="Palatino Linotype"/>
          <w:b/>
          <w:bCs/>
          <w:color w:val="000000" w:themeColor="text1"/>
          <w:u w:val="single"/>
          <w:lang w:val="en-US"/>
        </w:rPr>
        <w:t>DECISION MAKING</w:t>
      </w:r>
      <w:proofErr w:type="gramEnd"/>
      <w:r w:rsidR="009F4834">
        <w:rPr>
          <w:rFonts w:ascii="Palatino Linotype" w:hAnsi="Palatino Linotype"/>
          <w:b/>
          <w:bCs/>
          <w:color w:val="000000" w:themeColor="text1"/>
          <w:u w:val="single"/>
          <w:lang w:val="en-US"/>
        </w:rPr>
        <w:t xml:space="preserve"> PROCESS</w:t>
      </w:r>
    </w:p>
    <w:p w14:paraId="5CD8C074" w14:textId="77777777" w:rsidR="009F4834" w:rsidRPr="00352C24" w:rsidRDefault="009F4834" w:rsidP="009F4834">
      <w:pPr>
        <w:pStyle w:val="ListParagraph"/>
        <w:tabs>
          <w:tab w:val="left" w:pos="993"/>
        </w:tabs>
        <w:spacing w:after="0" w:line="240" w:lineRule="auto"/>
        <w:ind w:left="360"/>
        <w:jc w:val="both"/>
        <w:rPr>
          <w:rFonts w:ascii="Palatino Linotype" w:hAnsi="Palatino Linotype"/>
          <w:b/>
          <w:bCs/>
          <w:color w:val="000000" w:themeColor="text1"/>
          <w:u w:val="single"/>
          <w:lang w:val="en-US"/>
        </w:rPr>
      </w:pPr>
    </w:p>
    <w:p w14:paraId="6D1F7303" w14:textId="77777777" w:rsidR="00BF251C" w:rsidRPr="00352C24" w:rsidRDefault="00BF251C" w:rsidP="00BF251C">
      <w:pPr>
        <w:pStyle w:val="ListParagraph"/>
        <w:tabs>
          <w:tab w:val="left" w:pos="993"/>
        </w:tabs>
        <w:ind w:left="360"/>
        <w:jc w:val="both"/>
        <w:rPr>
          <w:rFonts w:ascii="Palatino Linotype" w:hAnsi="Palatino Linotype"/>
          <w:b/>
          <w:bCs/>
          <w:color w:val="000000" w:themeColor="text1"/>
          <w:u w:val="single"/>
          <w:lang w:val="en-US"/>
        </w:rPr>
      </w:pPr>
    </w:p>
    <w:p w14:paraId="2018863B" w14:textId="2F9FDCD5" w:rsidR="00580F78" w:rsidRPr="00580F78" w:rsidRDefault="009F4834" w:rsidP="009F4834">
      <w:pPr>
        <w:pStyle w:val="ListParagraph"/>
        <w:numPr>
          <w:ilvl w:val="1"/>
          <w:numId w:val="6"/>
        </w:numPr>
        <w:tabs>
          <w:tab w:val="left" w:pos="993"/>
        </w:tabs>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lang w:val="en-US"/>
        </w:rPr>
        <w:t xml:space="preserve">Directors: </w:t>
      </w:r>
      <w:r w:rsidRPr="00352C24">
        <w:rPr>
          <w:rFonts w:ascii="Palatino Linotype" w:hAnsi="Palatino Linotype"/>
          <w:color w:val="000000" w:themeColor="text1"/>
          <w:lang w:val="en-US"/>
        </w:rPr>
        <w:t>Position of Director, Appointment of Directors, Independent Directors, Election of Independent Directors, Directors elected by minority shareholders, Tenure of Directors, Additional Directors, Director Identification Number, Disqualifications, Removal of Directors, Powers and duties of Directors</w:t>
      </w:r>
      <w:r w:rsidR="00580F78">
        <w:rPr>
          <w:rFonts w:ascii="Palatino Linotype" w:hAnsi="Palatino Linotype"/>
          <w:color w:val="000000" w:themeColor="text1"/>
          <w:lang w:val="en-US"/>
        </w:rPr>
        <w:t>.</w:t>
      </w:r>
    </w:p>
    <w:p w14:paraId="69D347D9" w14:textId="77777777" w:rsidR="00580F78" w:rsidRPr="00580F78" w:rsidRDefault="00580F78" w:rsidP="00580F78">
      <w:pPr>
        <w:pStyle w:val="ListParagraph"/>
        <w:tabs>
          <w:tab w:val="left" w:pos="993"/>
        </w:tabs>
        <w:spacing w:after="0" w:line="240" w:lineRule="auto"/>
        <w:ind w:left="792"/>
        <w:jc w:val="both"/>
        <w:rPr>
          <w:rFonts w:ascii="Palatino Linotype" w:hAnsi="Palatino Linotype"/>
          <w:b/>
          <w:bCs/>
          <w:color w:val="000000" w:themeColor="text1"/>
          <w:u w:val="single"/>
          <w:lang w:val="en-US"/>
        </w:rPr>
      </w:pPr>
    </w:p>
    <w:p w14:paraId="62BB5107" w14:textId="251B7675" w:rsidR="009F4834" w:rsidRDefault="00580F78" w:rsidP="009F4834">
      <w:pPr>
        <w:pStyle w:val="ListParagraph"/>
        <w:numPr>
          <w:ilvl w:val="1"/>
          <w:numId w:val="6"/>
        </w:numPr>
        <w:tabs>
          <w:tab w:val="left" w:pos="993"/>
        </w:tabs>
        <w:spacing w:after="0" w:line="240" w:lineRule="auto"/>
        <w:jc w:val="both"/>
        <w:rPr>
          <w:rFonts w:ascii="Palatino Linotype" w:hAnsi="Palatino Linotype"/>
          <w:b/>
          <w:bCs/>
          <w:color w:val="000000" w:themeColor="text1"/>
          <w:u w:val="single"/>
          <w:lang w:val="en-US"/>
        </w:rPr>
      </w:pPr>
      <w:r>
        <w:rPr>
          <w:rFonts w:ascii="Palatino Linotype" w:hAnsi="Palatino Linotype"/>
          <w:b/>
          <w:bCs/>
          <w:color w:val="000000" w:themeColor="text1"/>
          <w:lang w:val="en-US"/>
        </w:rPr>
        <w:t>Board:</w:t>
      </w:r>
      <w:r>
        <w:rPr>
          <w:rFonts w:ascii="Palatino Linotype" w:hAnsi="Palatino Linotype"/>
          <w:color w:val="000000" w:themeColor="text1"/>
          <w:lang w:val="en-US"/>
        </w:rPr>
        <w:t xml:space="preserve"> </w:t>
      </w:r>
      <w:r w:rsidR="009F4834" w:rsidRPr="00352C24">
        <w:rPr>
          <w:rFonts w:ascii="Palatino Linotype" w:hAnsi="Palatino Linotype"/>
          <w:color w:val="000000" w:themeColor="text1"/>
          <w:lang w:val="en-US"/>
        </w:rPr>
        <w:t xml:space="preserve">Board of Directors, </w:t>
      </w:r>
      <w:r>
        <w:rPr>
          <w:rFonts w:ascii="Palatino Linotype" w:hAnsi="Palatino Linotype"/>
          <w:color w:val="000000" w:themeColor="text1"/>
          <w:lang w:val="en-US"/>
        </w:rPr>
        <w:t xml:space="preserve">Meetings of </w:t>
      </w:r>
      <w:proofErr w:type="gramStart"/>
      <w:r>
        <w:rPr>
          <w:rFonts w:ascii="Palatino Linotype" w:hAnsi="Palatino Linotype"/>
          <w:color w:val="000000" w:themeColor="text1"/>
          <w:lang w:val="en-US"/>
        </w:rPr>
        <w:t>the  Board</w:t>
      </w:r>
      <w:proofErr w:type="gramEnd"/>
      <w:r>
        <w:rPr>
          <w:rFonts w:ascii="Palatino Linotype" w:hAnsi="Palatino Linotype"/>
          <w:color w:val="000000" w:themeColor="text1"/>
          <w:lang w:val="en-US"/>
        </w:rPr>
        <w:t xml:space="preserve"> of Directors, Powers  and Duties of the Board</w:t>
      </w:r>
      <w:r w:rsidR="009F4834">
        <w:rPr>
          <w:rFonts w:ascii="Palatino Linotype" w:hAnsi="Palatino Linotype"/>
          <w:color w:val="000000" w:themeColor="text1"/>
          <w:lang w:val="en-US"/>
        </w:rPr>
        <w:t xml:space="preserve">. </w:t>
      </w:r>
      <w:r w:rsidR="009F4834" w:rsidRPr="00352C24">
        <w:rPr>
          <w:rFonts w:ascii="Palatino Linotype" w:hAnsi="Palatino Linotype"/>
          <w:b/>
          <w:bCs/>
          <w:color w:val="000000" w:themeColor="text1"/>
          <w:u w:val="single"/>
          <w:lang w:val="en-US"/>
        </w:rPr>
        <w:t xml:space="preserve"> </w:t>
      </w:r>
    </w:p>
    <w:p w14:paraId="20F91667" w14:textId="77777777" w:rsidR="009F4834" w:rsidRPr="009F4834" w:rsidRDefault="009F4834" w:rsidP="009F4834">
      <w:pPr>
        <w:tabs>
          <w:tab w:val="left" w:pos="993"/>
        </w:tabs>
        <w:spacing w:after="0" w:line="240" w:lineRule="auto"/>
        <w:jc w:val="both"/>
        <w:rPr>
          <w:rFonts w:ascii="Palatino Linotype" w:hAnsi="Palatino Linotype"/>
          <w:b/>
          <w:bCs/>
          <w:color w:val="000000" w:themeColor="text1"/>
          <w:u w:val="single"/>
          <w:lang w:val="en-US"/>
        </w:rPr>
      </w:pPr>
    </w:p>
    <w:p w14:paraId="47206FA1" w14:textId="77777777" w:rsidR="009F4834" w:rsidRPr="00352C24" w:rsidRDefault="009F4834" w:rsidP="009F4834">
      <w:pPr>
        <w:pStyle w:val="ListParagraph"/>
        <w:numPr>
          <w:ilvl w:val="1"/>
          <w:numId w:val="6"/>
        </w:numPr>
        <w:tabs>
          <w:tab w:val="left" w:pos="993"/>
        </w:tabs>
        <w:spacing w:after="0" w:line="240" w:lineRule="auto"/>
        <w:jc w:val="both"/>
        <w:rPr>
          <w:rFonts w:ascii="Palatino Linotype" w:hAnsi="Palatino Linotype"/>
          <w:b/>
          <w:bCs/>
          <w:color w:val="000000" w:themeColor="text1"/>
          <w:u w:val="single"/>
          <w:lang w:val="en-US"/>
        </w:rPr>
      </w:pPr>
      <w:r w:rsidRPr="00352C24">
        <w:rPr>
          <w:rFonts w:ascii="Palatino Linotype" w:hAnsi="Palatino Linotype"/>
          <w:b/>
          <w:bCs/>
          <w:color w:val="000000" w:themeColor="text1"/>
          <w:lang w:val="en-US"/>
        </w:rPr>
        <w:t xml:space="preserve">Meetings: </w:t>
      </w:r>
      <w:r w:rsidRPr="00352C24">
        <w:rPr>
          <w:rFonts w:ascii="Palatino Linotype" w:hAnsi="Palatino Linotype"/>
          <w:color w:val="000000" w:themeColor="text1"/>
          <w:lang w:val="en-US"/>
        </w:rPr>
        <w:t xml:space="preserve">Annual General Meeting, Extra Ordinary General Meeting, Requisites for a valid meeting, Kinds of board resolutions, Drafting of Board Resolutions. </w:t>
      </w:r>
    </w:p>
    <w:p w14:paraId="20EA1DE4" w14:textId="77777777" w:rsidR="00BF251C" w:rsidRPr="00E2330A" w:rsidRDefault="00BF251C" w:rsidP="00E2330A">
      <w:pPr>
        <w:tabs>
          <w:tab w:val="left" w:pos="993"/>
        </w:tabs>
        <w:spacing w:after="0" w:line="240" w:lineRule="auto"/>
        <w:jc w:val="both"/>
        <w:rPr>
          <w:rFonts w:ascii="Palatino Linotype" w:hAnsi="Palatino Linotype"/>
          <w:b/>
          <w:bCs/>
          <w:color w:val="000000" w:themeColor="text1"/>
          <w:u w:val="single"/>
          <w:lang w:val="en-US"/>
        </w:rPr>
      </w:pPr>
    </w:p>
    <w:p w14:paraId="50897E02" w14:textId="77777777" w:rsidR="00BF251C" w:rsidRPr="00352C24" w:rsidRDefault="00BF251C" w:rsidP="00BF251C">
      <w:pPr>
        <w:tabs>
          <w:tab w:val="left" w:pos="993"/>
        </w:tabs>
        <w:jc w:val="both"/>
        <w:rPr>
          <w:rFonts w:ascii="Palatino Linotype" w:hAnsi="Palatino Linotype"/>
          <w:b/>
          <w:bCs/>
          <w:i/>
          <w:iCs/>
          <w:color w:val="000000" w:themeColor="text1"/>
          <w:u w:val="single"/>
          <w:lang w:val="en-US"/>
        </w:rPr>
      </w:pPr>
      <w:r w:rsidRPr="00352C24">
        <w:rPr>
          <w:rFonts w:ascii="Palatino Linotype" w:hAnsi="Palatino Linotype"/>
          <w:b/>
          <w:bCs/>
          <w:i/>
          <w:iCs/>
          <w:color w:val="000000" w:themeColor="text1"/>
          <w:u w:val="single"/>
          <w:lang w:val="en-US"/>
        </w:rPr>
        <w:t xml:space="preserve">Suggested Readings- Books </w:t>
      </w:r>
    </w:p>
    <w:p w14:paraId="45B3E5D2" w14:textId="77777777" w:rsidR="00BF251C" w:rsidRPr="00352C24" w:rsidRDefault="00BF251C" w:rsidP="00BF251C">
      <w:pPr>
        <w:tabs>
          <w:tab w:val="left" w:pos="993"/>
        </w:tabs>
        <w:jc w:val="both"/>
        <w:rPr>
          <w:rFonts w:ascii="Palatino Linotype" w:hAnsi="Palatino Linotype"/>
          <w:color w:val="000000" w:themeColor="text1"/>
          <w:lang w:val="en-US"/>
        </w:rPr>
      </w:pPr>
    </w:p>
    <w:p w14:paraId="218493FD"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Avatar Singh, Company Law, Eastern Book Publishers</w:t>
      </w:r>
    </w:p>
    <w:p w14:paraId="6230F02E"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 xml:space="preserve">A </w:t>
      </w:r>
      <w:proofErr w:type="spellStart"/>
      <w:r w:rsidRPr="00352C24">
        <w:rPr>
          <w:rFonts w:ascii="Palatino Linotype" w:hAnsi="Palatino Linotype"/>
          <w:color w:val="000000" w:themeColor="text1"/>
          <w:lang w:val="en-US"/>
        </w:rPr>
        <w:t>Ramaiya</w:t>
      </w:r>
      <w:proofErr w:type="spellEnd"/>
      <w:r w:rsidRPr="00352C24">
        <w:rPr>
          <w:rFonts w:ascii="Palatino Linotype" w:hAnsi="Palatino Linotype"/>
          <w:color w:val="000000" w:themeColor="text1"/>
          <w:lang w:val="en-US"/>
        </w:rPr>
        <w:t>, Guide to the Companies Act, Lexis Nexis, Butterworths, Wadhwa, Nagpur</w:t>
      </w:r>
    </w:p>
    <w:p w14:paraId="2E48AD68"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proofErr w:type="spellStart"/>
      <w:r w:rsidRPr="00352C24">
        <w:rPr>
          <w:rFonts w:ascii="Palatino Linotype" w:hAnsi="Palatino Linotype"/>
          <w:color w:val="000000" w:themeColor="text1"/>
          <w:lang w:val="en-US"/>
        </w:rPr>
        <w:t>Amitava</w:t>
      </w:r>
      <w:proofErr w:type="spellEnd"/>
      <w:r w:rsidRPr="00352C24">
        <w:rPr>
          <w:rFonts w:ascii="Palatino Linotype" w:hAnsi="Palatino Linotype"/>
          <w:color w:val="000000" w:themeColor="text1"/>
          <w:lang w:val="en-US"/>
        </w:rPr>
        <w:t xml:space="preserve"> Banerjee, Company Meetings &amp; Resolutions, - A comprehensive commentary on Law relating to Company meetings with Veritable collection of specimen resolutions, </w:t>
      </w:r>
      <w:proofErr w:type="spellStart"/>
      <w:r w:rsidRPr="00352C24">
        <w:rPr>
          <w:rFonts w:ascii="Palatino Linotype" w:hAnsi="Palatino Linotype"/>
          <w:color w:val="000000" w:themeColor="text1"/>
          <w:lang w:val="en-US"/>
        </w:rPr>
        <w:t>Taxmann</w:t>
      </w:r>
      <w:proofErr w:type="spellEnd"/>
    </w:p>
    <w:p w14:paraId="35313849"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 xml:space="preserve">A K </w:t>
      </w:r>
      <w:proofErr w:type="gramStart"/>
      <w:r w:rsidRPr="00352C24">
        <w:rPr>
          <w:rFonts w:ascii="Palatino Linotype" w:hAnsi="Palatino Linotype"/>
          <w:color w:val="000000" w:themeColor="text1"/>
          <w:lang w:val="en-US"/>
        </w:rPr>
        <w:t>Majumdar,  Company</w:t>
      </w:r>
      <w:proofErr w:type="gramEnd"/>
      <w:r w:rsidRPr="00352C24">
        <w:rPr>
          <w:rFonts w:ascii="Palatino Linotype" w:hAnsi="Palatino Linotype"/>
          <w:color w:val="000000" w:themeColor="text1"/>
          <w:lang w:val="en-US"/>
        </w:rPr>
        <w:t xml:space="preserve"> Law and Practice, </w:t>
      </w:r>
      <w:proofErr w:type="spellStart"/>
      <w:r w:rsidRPr="00352C24">
        <w:rPr>
          <w:rFonts w:ascii="Palatino Linotype" w:hAnsi="Palatino Linotype"/>
          <w:color w:val="000000" w:themeColor="text1"/>
          <w:lang w:val="en-US"/>
        </w:rPr>
        <w:t>Taxmann</w:t>
      </w:r>
      <w:proofErr w:type="spellEnd"/>
    </w:p>
    <w:p w14:paraId="3C4929A1"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C R Datta, Datta on the Company Law, Lexis Nexis, Butterworths, Wadhwa, Nagpur</w:t>
      </w:r>
    </w:p>
    <w:p w14:paraId="5DCEC88C"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 xml:space="preserve">Dr. G K Kapoor, and Dr. Sanjay </w:t>
      </w:r>
      <w:proofErr w:type="spellStart"/>
      <w:r w:rsidRPr="00352C24">
        <w:rPr>
          <w:rFonts w:ascii="Palatino Linotype" w:hAnsi="Palatino Linotype"/>
          <w:color w:val="000000" w:themeColor="text1"/>
          <w:lang w:val="en-US"/>
        </w:rPr>
        <w:t>Dhamija</w:t>
      </w:r>
      <w:proofErr w:type="spellEnd"/>
      <w:r w:rsidRPr="00352C24">
        <w:rPr>
          <w:rFonts w:ascii="Palatino Linotype" w:hAnsi="Palatino Linotype"/>
          <w:color w:val="000000" w:themeColor="text1"/>
          <w:lang w:val="en-US"/>
        </w:rPr>
        <w:t xml:space="preserve">, Company Law- A Comprehensive </w:t>
      </w:r>
      <w:proofErr w:type="gramStart"/>
      <w:r w:rsidRPr="00352C24">
        <w:rPr>
          <w:rFonts w:ascii="Palatino Linotype" w:hAnsi="Palatino Linotype"/>
          <w:color w:val="000000" w:themeColor="text1"/>
          <w:lang w:val="en-US"/>
        </w:rPr>
        <w:t>Text Book</w:t>
      </w:r>
      <w:proofErr w:type="gramEnd"/>
      <w:r w:rsidRPr="00352C24">
        <w:rPr>
          <w:rFonts w:ascii="Palatino Linotype" w:hAnsi="Palatino Linotype"/>
          <w:color w:val="000000" w:themeColor="text1"/>
          <w:lang w:val="en-US"/>
        </w:rPr>
        <w:t xml:space="preserve"> on Companies Act, 2013, </w:t>
      </w:r>
      <w:proofErr w:type="spellStart"/>
      <w:r w:rsidRPr="00352C24">
        <w:rPr>
          <w:rFonts w:ascii="Palatino Linotype" w:hAnsi="Palatino Linotype"/>
          <w:color w:val="000000" w:themeColor="text1"/>
          <w:lang w:val="en-US"/>
        </w:rPr>
        <w:t>Taxmann</w:t>
      </w:r>
      <w:proofErr w:type="spellEnd"/>
    </w:p>
    <w:p w14:paraId="60F09280"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lastRenderedPageBreak/>
        <w:t>Dr. S R Myneni, Company Law, Asia Law House</w:t>
      </w:r>
    </w:p>
    <w:p w14:paraId="08312B12" w14:textId="77777777" w:rsidR="00BF251C" w:rsidRPr="00741340"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L C B Gower, Principles of Modern Company Law, Stevens &amp; sons Ltd, London</w:t>
      </w:r>
    </w:p>
    <w:p w14:paraId="614DFA99"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 xml:space="preserve">M C </w:t>
      </w:r>
      <w:proofErr w:type="spellStart"/>
      <w:r w:rsidRPr="00352C24">
        <w:rPr>
          <w:rFonts w:ascii="Palatino Linotype" w:hAnsi="Palatino Linotype"/>
          <w:color w:val="000000" w:themeColor="text1"/>
          <w:lang w:val="en-US"/>
        </w:rPr>
        <w:t>Kuchhal</w:t>
      </w:r>
      <w:proofErr w:type="spellEnd"/>
      <w:r w:rsidRPr="00352C24">
        <w:rPr>
          <w:rFonts w:ascii="Palatino Linotype" w:hAnsi="Palatino Linotype"/>
          <w:color w:val="000000" w:themeColor="text1"/>
          <w:lang w:val="en-US"/>
        </w:rPr>
        <w:t>, Modern Indian Company Law</w:t>
      </w:r>
    </w:p>
    <w:p w14:paraId="0793AE1B"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Palmer, Company Law, Stevens &amp; Sons Ltd, London</w:t>
      </w:r>
    </w:p>
    <w:p w14:paraId="478AF236"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 xml:space="preserve">Rabi Narayan Kar, </w:t>
      </w:r>
      <w:proofErr w:type="spellStart"/>
      <w:r w:rsidRPr="00352C24">
        <w:rPr>
          <w:rFonts w:ascii="Palatino Linotype" w:hAnsi="Palatino Linotype"/>
          <w:color w:val="000000" w:themeColor="text1"/>
          <w:lang w:val="en-US"/>
        </w:rPr>
        <w:t>Minakshi</w:t>
      </w:r>
      <w:proofErr w:type="spellEnd"/>
      <w:r w:rsidRPr="00352C24">
        <w:rPr>
          <w:rFonts w:ascii="Palatino Linotype" w:hAnsi="Palatino Linotype"/>
          <w:color w:val="000000" w:themeColor="text1"/>
          <w:lang w:val="en-US"/>
        </w:rPr>
        <w:t xml:space="preserve">, Mergers, Acquisitions &amp; Corporate Restructuring- Strategies and Practices, </w:t>
      </w:r>
      <w:proofErr w:type="spellStart"/>
      <w:r w:rsidRPr="00352C24">
        <w:rPr>
          <w:rFonts w:ascii="Palatino Linotype" w:hAnsi="Palatino Linotype"/>
          <w:color w:val="000000" w:themeColor="text1"/>
          <w:lang w:val="en-US"/>
        </w:rPr>
        <w:t>Taxmann</w:t>
      </w:r>
      <w:proofErr w:type="spellEnd"/>
      <w:r w:rsidRPr="00352C24">
        <w:rPr>
          <w:rFonts w:ascii="Palatino Linotype" w:hAnsi="Palatino Linotype"/>
          <w:color w:val="000000" w:themeColor="text1"/>
          <w:lang w:val="en-US"/>
        </w:rPr>
        <w:t xml:space="preserve"> </w:t>
      </w:r>
    </w:p>
    <w:p w14:paraId="387AE87F"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 xml:space="preserve">R K </w:t>
      </w:r>
      <w:proofErr w:type="spellStart"/>
      <w:r w:rsidRPr="00352C24">
        <w:rPr>
          <w:rFonts w:ascii="Palatino Linotype" w:hAnsi="Palatino Linotype"/>
          <w:color w:val="000000" w:themeColor="text1"/>
          <w:lang w:val="en-US"/>
        </w:rPr>
        <w:t>Bangia</w:t>
      </w:r>
      <w:proofErr w:type="spellEnd"/>
      <w:r w:rsidRPr="00352C24">
        <w:rPr>
          <w:rFonts w:ascii="Palatino Linotype" w:hAnsi="Palatino Linotype"/>
          <w:color w:val="000000" w:themeColor="text1"/>
          <w:lang w:val="en-US"/>
        </w:rPr>
        <w:t>, Company Law, Allahabad Law Agency</w:t>
      </w:r>
    </w:p>
    <w:p w14:paraId="5E3612AC" w14:textId="77777777" w:rsidR="00BF251C" w:rsidRPr="00352C24"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Rajinder S Aurora, Kavita Shetty, Sharad Kale, Mergers and Acquisitions, Oxford University Press</w:t>
      </w:r>
    </w:p>
    <w:p w14:paraId="5B7735B6" w14:textId="77777777" w:rsidR="00BF251C"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 xml:space="preserve">R K </w:t>
      </w:r>
      <w:proofErr w:type="spellStart"/>
      <w:r w:rsidRPr="00352C24">
        <w:rPr>
          <w:rFonts w:ascii="Palatino Linotype" w:hAnsi="Palatino Linotype"/>
          <w:color w:val="000000" w:themeColor="text1"/>
          <w:lang w:val="en-US"/>
        </w:rPr>
        <w:t>Bangia</w:t>
      </w:r>
      <w:proofErr w:type="spellEnd"/>
      <w:r w:rsidRPr="00352C24">
        <w:rPr>
          <w:rFonts w:ascii="Palatino Linotype" w:hAnsi="Palatino Linotype"/>
          <w:color w:val="000000" w:themeColor="text1"/>
          <w:lang w:val="en-US"/>
        </w:rPr>
        <w:t>, The Indian Partnership Act, 1932 with Limited Liability Partnership Act, 2008, Allahabad Law Agency</w:t>
      </w:r>
    </w:p>
    <w:p w14:paraId="0754702C" w14:textId="77777777" w:rsidR="00BF251C" w:rsidRPr="00741340" w:rsidRDefault="00BF251C" w:rsidP="00BF251C">
      <w:pPr>
        <w:pStyle w:val="ListParagraph"/>
        <w:numPr>
          <w:ilvl w:val="0"/>
          <w:numId w:val="7"/>
        </w:numPr>
        <w:tabs>
          <w:tab w:val="left" w:pos="993"/>
        </w:tabs>
        <w:spacing w:after="0" w:line="240" w:lineRule="auto"/>
        <w:jc w:val="both"/>
        <w:rPr>
          <w:rFonts w:ascii="Palatino Linotype" w:hAnsi="Palatino Linotype"/>
          <w:color w:val="000000" w:themeColor="text1"/>
          <w:lang w:val="en-US"/>
        </w:rPr>
      </w:pPr>
    </w:p>
    <w:p w14:paraId="4D5FEE6C" w14:textId="77777777" w:rsidR="00BF251C" w:rsidRPr="00352C24" w:rsidRDefault="00BF251C" w:rsidP="00BF251C">
      <w:pPr>
        <w:tabs>
          <w:tab w:val="left" w:pos="993"/>
        </w:tabs>
        <w:jc w:val="both"/>
        <w:rPr>
          <w:rFonts w:ascii="Palatino Linotype" w:hAnsi="Palatino Linotype"/>
          <w:b/>
          <w:bCs/>
          <w:i/>
          <w:iCs/>
          <w:color w:val="000000" w:themeColor="text1"/>
          <w:u w:val="single"/>
          <w:lang w:val="en-US"/>
        </w:rPr>
      </w:pPr>
      <w:r w:rsidRPr="00352C24">
        <w:rPr>
          <w:rFonts w:ascii="Palatino Linotype" w:hAnsi="Palatino Linotype"/>
          <w:b/>
          <w:bCs/>
          <w:i/>
          <w:iCs/>
          <w:color w:val="000000" w:themeColor="text1"/>
          <w:u w:val="single"/>
          <w:lang w:val="en-US"/>
        </w:rPr>
        <w:t xml:space="preserve">Suggested Readings- Articles </w:t>
      </w:r>
    </w:p>
    <w:p w14:paraId="744A860A" w14:textId="77777777" w:rsidR="00BF251C" w:rsidRPr="00741340" w:rsidRDefault="00BF251C" w:rsidP="00BF251C">
      <w:pPr>
        <w:pStyle w:val="ListParagraph"/>
        <w:numPr>
          <w:ilvl w:val="0"/>
          <w:numId w:val="8"/>
        </w:numPr>
        <w:tabs>
          <w:tab w:val="left" w:pos="993"/>
        </w:tabs>
        <w:spacing w:after="0" w:line="240" w:lineRule="auto"/>
        <w:jc w:val="both"/>
        <w:rPr>
          <w:rFonts w:ascii="Palatino Linotype" w:hAnsi="Palatino Linotype"/>
          <w:b/>
          <w:bCs/>
          <w:i/>
          <w:iCs/>
          <w:color w:val="000000" w:themeColor="text1"/>
          <w:u w:val="single"/>
          <w:lang w:val="en-US"/>
        </w:rPr>
      </w:pPr>
      <w:r>
        <w:rPr>
          <w:rFonts w:ascii="Palatino Linotype" w:hAnsi="Palatino Linotype"/>
          <w:color w:val="000000" w:themeColor="text1"/>
          <w:lang w:val="en-US"/>
        </w:rPr>
        <w:t xml:space="preserve">Arthur W Machen, Corporate Personality, Harvard Law Review, Vol 24 No 4 Feb 1911, pp253-267 </w:t>
      </w:r>
    </w:p>
    <w:p w14:paraId="6A05218B" w14:textId="77777777" w:rsidR="00BF251C" w:rsidRPr="00741340" w:rsidRDefault="00BF251C" w:rsidP="00BF251C">
      <w:pPr>
        <w:pStyle w:val="ListParagraph"/>
        <w:numPr>
          <w:ilvl w:val="0"/>
          <w:numId w:val="8"/>
        </w:numPr>
        <w:tabs>
          <w:tab w:val="left" w:pos="993"/>
        </w:tabs>
        <w:spacing w:after="0" w:line="240" w:lineRule="auto"/>
        <w:jc w:val="both"/>
        <w:rPr>
          <w:rFonts w:ascii="Palatino Linotype" w:hAnsi="Palatino Linotype"/>
          <w:b/>
          <w:bCs/>
          <w:i/>
          <w:iCs/>
          <w:color w:val="000000" w:themeColor="text1"/>
          <w:u w:val="single"/>
          <w:lang w:val="en-US"/>
        </w:rPr>
      </w:pPr>
      <w:r>
        <w:rPr>
          <w:rFonts w:ascii="Palatino Linotype" w:hAnsi="Palatino Linotype"/>
          <w:color w:val="000000" w:themeColor="text1"/>
          <w:lang w:val="en-US"/>
        </w:rPr>
        <w:t xml:space="preserve">H R </w:t>
      </w:r>
      <w:proofErr w:type="spellStart"/>
      <w:r>
        <w:rPr>
          <w:rFonts w:ascii="Palatino Linotype" w:hAnsi="Palatino Linotype"/>
          <w:color w:val="000000" w:themeColor="text1"/>
          <w:lang w:val="en-US"/>
        </w:rPr>
        <w:t>Saviprasad</w:t>
      </w:r>
      <w:proofErr w:type="spellEnd"/>
      <w:r>
        <w:rPr>
          <w:rFonts w:ascii="Palatino Linotype" w:hAnsi="Palatino Linotype"/>
          <w:color w:val="000000" w:themeColor="text1"/>
          <w:lang w:val="en-US"/>
        </w:rPr>
        <w:t>, Pre-Incorporation Contracts, A Comparative Analysis of Indian and English Laws, Journal of the Indian Law Institute, Vol 44. No 1 (Jan- March 2002) pp.117-131</w:t>
      </w:r>
    </w:p>
    <w:p w14:paraId="61E4D1B2" w14:textId="77777777" w:rsidR="00BF251C" w:rsidRPr="00741340" w:rsidRDefault="00BF251C" w:rsidP="00BF251C">
      <w:pPr>
        <w:pStyle w:val="ListParagraph"/>
        <w:numPr>
          <w:ilvl w:val="0"/>
          <w:numId w:val="8"/>
        </w:numPr>
        <w:spacing w:after="0" w:line="240" w:lineRule="auto"/>
        <w:jc w:val="both"/>
        <w:rPr>
          <w:rFonts w:ascii="Palatino Linotype" w:hAnsi="Palatino Linotype"/>
          <w:color w:val="000000" w:themeColor="text1"/>
          <w:lang w:val="en-US"/>
        </w:rPr>
      </w:pPr>
      <w:r w:rsidRPr="00352C24">
        <w:rPr>
          <w:rFonts w:ascii="Palatino Linotype" w:hAnsi="Palatino Linotype"/>
          <w:color w:val="000000" w:themeColor="text1"/>
          <w:lang w:val="en-US"/>
        </w:rPr>
        <w:t xml:space="preserve">John D Turner, </w:t>
      </w:r>
      <w:proofErr w:type="gramStart"/>
      <w:r w:rsidRPr="00352C24">
        <w:rPr>
          <w:rFonts w:ascii="Palatino Linotype" w:hAnsi="Palatino Linotype"/>
          <w:color w:val="000000" w:themeColor="text1"/>
          <w:lang w:val="en-US"/>
        </w:rPr>
        <w:t>The</w:t>
      </w:r>
      <w:proofErr w:type="gramEnd"/>
      <w:r w:rsidRPr="00352C24">
        <w:rPr>
          <w:rFonts w:ascii="Palatino Linotype" w:hAnsi="Palatino Linotype"/>
          <w:color w:val="000000" w:themeColor="text1"/>
          <w:lang w:val="en-US"/>
        </w:rPr>
        <w:t xml:space="preserve"> development of English Company law before 1900, Chapter prepared for Wells, Harwell (ed.), Research Handbook on the History of Corporate and Company Law (Edward Elgar Press) </w:t>
      </w:r>
    </w:p>
    <w:p w14:paraId="224D91B4" w14:textId="77777777" w:rsidR="00BF251C" w:rsidRPr="00352C24" w:rsidRDefault="00BF251C" w:rsidP="00BF251C">
      <w:pPr>
        <w:pStyle w:val="NormalWeb"/>
        <w:numPr>
          <w:ilvl w:val="0"/>
          <w:numId w:val="8"/>
        </w:numPr>
        <w:jc w:val="both"/>
        <w:rPr>
          <w:rFonts w:ascii="Palatino Linotype" w:hAnsi="Palatino Linotype"/>
          <w:color w:val="000000" w:themeColor="text1"/>
          <w:sz w:val="22"/>
          <w:szCs w:val="22"/>
        </w:rPr>
      </w:pPr>
      <w:r w:rsidRPr="00352C24">
        <w:rPr>
          <w:rFonts w:ascii="Palatino Linotype" w:hAnsi="Palatino Linotype"/>
          <w:color w:val="000000" w:themeColor="text1"/>
          <w:sz w:val="22"/>
          <w:szCs w:val="22"/>
          <w:lang w:val="en-US"/>
        </w:rPr>
        <w:t xml:space="preserve">John </w:t>
      </w:r>
      <w:proofErr w:type="spellStart"/>
      <w:r w:rsidRPr="00352C24">
        <w:rPr>
          <w:rFonts w:ascii="Palatino Linotype" w:hAnsi="Palatino Linotype"/>
          <w:color w:val="000000" w:themeColor="text1"/>
          <w:sz w:val="22"/>
          <w:szCs w:val="22"/>
          <w:lang w:val="en-US"/>
        </w:rPr>
        <w:t>Armour</w:t>
      </w:r>
      <w:proofErr w:type="spellEnd"/>
      <w:r w:rsidRPr="00352C24">
        <w:rPr>
          <w:rFonts w:ascii="Palatino Linotype" w:hAnsi="Palatino Linotype"/>
          <w:color w:val="000000" w:themeColor="text1"/>
          <w:sz w:val="22"/>
          <w:szCs w:val="22"/>
          <w:lang w:val="en-US"/>
        </w:rPr>
        <w:t xml:space="preserve">, Henry </w:t>
      </w:r>
      <w:proofErr w:type="spellStart"/>
      <w:r w:rsidRPr="00352C24">
        <w:rPr>
          <w:rFonts w:ascii="Palatino Linotype" w:hAnsi="Palatino Linotype"/>
          <w:color w:val="000000" w:themeColor="text1"/>
          <w:sz w:val="22"/>
          <w:szCs w:val="22"/>
          <w:lang w:val="en-US"/>
        </w:rPr>
        <w:t>Hansmann</w:t>
      </w:r>
      <w:proofErr w:type="spellEnd"/>
      <w:r w:rsidRPr="00352C24">
        <w:rPr>
          <w:rFonts w:ascii="Palatino Linotype" w:hAnsi="Palatino Linotype"/>
          <w:color w:val="000000" w:themeColor="text1"/>
          <w:sz w:val="22"/>
          <w:szCs w:val="22"/>
          <w:lang w:val="en-US"/>
        </w:rPr>
        <w:t xml:space="preserve">, </w:t>
      </w:r>
      <w:proofErr w:type="spellStart"/>
      <w:r w:rsidRPr="00352C24">
        <w:rPr>
          <w:rFonts w:ascii="Palatino Linotype" w:hAnsi="Palatino Linotype"/>
          <w:color w:val="000000" w:themeColor="text1"/>
          <w:sz w:val="22"/>
          <w:szCs w:val="22"/>
          <w:lang w:val="en-US"/>
        </w:rPr>
        <w:t>Reinier</w:t>
      </w:r>
      <w:proofErr w:type="spellEnd"/>
      <w:r w:rsidRPr="00352C24">
        <w:rPr>
          <w:rFonts w:ascii="Palatino Linotype" w:hAnsi="Palatino Linotype"/>
          <w:color w:val="000000" w:themeColor="text1"/>
          <w:sz w:val="22"/>
          <w:szCs w:val="22"/>
          <w:lang w:val="en-US"/>
        </w:rPr>
        <w:t xml:space="preserve"> </w:t>
      </w:r>
      <w:proofErr w:type="spellStart"/>
      <w:r w:rsidRPr="00352C24">
        <w:rPr>
          <w:rFonts w:ascii="Palatino Linotype" w:hAnsi="Palatino Linotype"/>
          <w:color w:val="000000" w:themeColor="text1"/>
          <w:sz w:val="22"/>
          <w:szCs w:val="22"/>
          <w:lang w:val="en-US"/>
        </w:rPr>
        <w:t>Kraakman</w:t>
      </w:r>
      <w:proofErr w:type="spellEnd"/>
      <w:r w:rsidRPr="00352C24">
        <w:rPr>
          <w:rFonts w:ascii="Palatino Linotype" w:hAnsi="Palatino Linotype"/>
          <w:color w:val="000000" w:themeColor="text1"/>
          <w:sz w:val="22"/>
          <w:szCs w:val="22"/>
          <w:lang w:val="en-US"/>
        </w:rPr>
        <w:t xml:space="preserve">, The Essential Elements of Corporate Law, available at </w:t>
      </w:r>
      <w:hyperlink r:id="rId7" w:history="1">
        <w:r w:rsidRPr="00352C24">
          <w:rPr>
            <w:rStyle w:val="Hyperlink"/>
            <w:rFonts w:ascii="Palatino Linotype" w:hAnsi="Palatino Linotype"/>
            <w:color w:val="000000" w:themeColor="text1"/>
            <w:sz w:val="22"/>
            <w:szCs w:val="22"/>
          </w:rPr>
          <w:t>http://papers.ssrn.com/abstract_id=#######</w:t>
        </w:r>
      </w:hyperlink>
      <w:r w:rsidRPr="00352C24">
        <w:rPr>
          <w:rFonts w:ascii="Palatino Linotype" w:hAnsi="Palatino Linotype"/>
          <w:color w:val="000000" w:themeColor="text1"/>
          <w:sz w:val="22"/>
          <w:szCs w:val="22"/>
        </w:rPr>
        <w:t>, First chapter of The Anatomy of Corporate Law: A Comparative and Functional Approach,  Oxford University Press, 2009</w:t>
      </w:r>
    </w:p>
    <w:p w14:paraId="14DB596B" w14:textId="77777777" w:rsidR="00BF251C" w:rsidRPr="00741340" w:rsidRDefault="00BF251C" w:rsidP="00BF251C">
      <w:pPr>
        <w:pStyle w:val="ListParagraph"/>
        <w:numPr>
          <w:ilvl w:val="0"/>
          <w:numId w:val="8"/>
        </w:numPr>
        <w:tabs>
          <w:tab w:val="left" w:pos="993"/>
        </w:tabs>
        <w:spacing w:after="0" w:line="240" w:lineRule="auto"/>
        <w:jc w:val="both"/>
        <w:rPr>
          <w:rFonts w:ascii="Palatino Linotype" w:hAnsi="Palatino Linotype"/>
          <w:b/>
          <w:bCs/>
          <w:i/>
          <w:iCs/>
          <w:color w:val="000000" w:themeColor="text1"/>
          <w:u w:val="single"/>
          <w:lang w:val="en-US"/>
        </w:rPr>
      </w:pPr>
      <w:r>
        <w:rPr>
          <w:rFonts w:ascii="Palatino Linotype" w:hAnsi="Palatino Linotype"/>
          <w:color w:val="000000" w:themeColor="text1"/>
          <w:lang w:val="en-US"/>
        </w:rPr>
        <w:t xml:space="preserve">Manfred W </w:t>
      </w:r>
      <w:proofErr w:type="spellStart"/>
      <w:r>
        <w:rPr>
          <w:rFonts w:ascii="Palatino Linotype" w:hAnsi="Palatino Linotype"/>
          <w:color w:val="000000" w:themeColor="text1"/>
          <w:lang w:val="en-US"/>
        </w:rPr>
        <w:t>Ehrich</w:t>
      </w:r>
      <w:proofErr w:type="spellEnd"/>
      <w:r>
        <w:rPr>
          <w:rFonts w:ascii="Palatino Linotype" w:hAnsi="Palatino Linotype"/>
          <w:color w:val="000000" w:themeColor="text1"/>
          <w:lang w:val="en-US"/>
        </w:rPr>
        <w:t xml:space="preserve"> and Lucille C Bunzl, Promoter’s Contracts, The Yale Law Journal, Vol 38, No 8 (June 1929) PP 1011-1046</w:t>
      </w:r>
    </w:p>
    <w:p w14:paraId="3E022C19" w14:textId="77777777" w:rsidR="00BF251C" w:rsidRPr="00741340" w:rsidRDefault="00BF251C" w:rsidP="00BF251C">
      <w:pPr>
        <w:pStyle w:val="ListParagraph"/>
        <w:numPr>
          <w:ilvl w:val="0"/>
          <w:numId w:val="8"/>
        </w:numPr>
        <w:tabs>
          <w:tab w:val="left" w:pos="993"/>
        </w:tabs>
        <w:spacing w:after="0" w:line="240" w:lineRule="auto"/>
        <w:jc w:val="both"/>
        <w:rPr>
          <w:rFonts w:ascii="Palatino Linotype" w:hAnsi="Palatino Linotype"/>
          <w:b/>
          <w:bCs/>
          <w:i/>
          <w:iCs/>
          <w:color w:val="000000" w:themeColor="text1"/>
          <w:u w:val="single"/>
          <w:lang w:val="en-US"/>
        </w:rPr>
      </w:pPr>
      <w:r>
        <w:rPr>
          <w:rFonts w:ascii="Palatino Linotype" w:hAnsi="Palatino Linotype"/>
          <w:color w:val="000000" w:themeColor="text1"/>
          <w:lang w:val="en-US"/>
        </w:rPr>
        <w:t xml:space="preserve"> Y Subrahmanyam, Role of Preference Shares in Indian Corporate Sector, </w:t>
      </w:r>
      <w:proofErr w:type="spellStart"/>
      <w:r>
        <w:rPr>
          <w:rFonts w:ascii="Palatino Linotype" w:hAnsi="Palatino Linotype"/>
          <w:color w:val="000000" w:themeColor="text1"/>
          <w:lang w:val="en-US"/>
        </w:rPr>
        <w:t>EPW</w:t>
      </w:r>
      <w:proofErr w:type="spellEnd"/>
      <w:r>
        <w:rPr>
          <w:rFonts w:ascii="Palatino Linotype" w:hAnsi="Palatino Linotype"/>
          <w:color w:val="000000" w:themeColor="text1"/>
          <w:lang w:val="en-US"/>
        </w:rPr>
        <w:t xml:space="preserve"> Vol 12, No 48, Nov 26,1977</w:t>
      </w:r>
    </w:p>
    <w:p w14:paraId="746286D5" w14:textId="77777777" w:rsidR="00BF251C" w:rsidRPr="00352C24" w:rsidRDefault="00BF251C" w:rsidP="00BF251C">
      <w:pPr>
        <w:pStyle w:val="ListParagraph"/>
        <w:jc w:val="both"/>
        <w:rPr>
          <w:rFonts w:ascii="Palatino Linotype" w:hAnsi="Palatino Linotype"/>
          <w:b/>
          <w:bCs/>
          <w14:textOutline w14:w="9525" w14:cap="rnd" w14:cmpd="dbl" w14:algn="ctr">
            <w14:noFill/>
            <w14:prstDash w14:val="solid"/>
            <w14:bevel/>
          </w14:textOutline>
        </w:rPr>
      </w:pPr>
    </w:p>
    <w:p w14:paraId="02DB8BB9" w14:textId="77777777" w:rsidR="00BF251C" w:rsidRPr="00352C24" w:rsidRDefault="00BF251C" w:rsidP="00BF251C">
      <w:pPr>
        <w:pStyle w:val="ListParagraph"/>
        <w:numPr>
          <w:ilvl w:val="0"/>
          <w:numId w:val="2"/>
        </w:numPr>
        <w:jc w:val="both"/>
        <w:rPr>
          <w:rFonts w:ascii="Palatino Linotype" w:hAnsi="Palatino Linotype"/>
          <w:bCs/>
          <w14:textOutline w14:w="9525" w14:cap="rnd" w14:cmpd="dbl" w14:algn="ctr">
            <w14:noFill/>
            <w14:prstDash w14:val="solid"/>
            <w14:bevel/>
          </w14:textOutline>
        </w:rPr>
      </w:pPr>
      <w:r w:rsidRPr="00352C24">
        <w:rPr>
          <w:rFonts w:ascii="Palatino Linotype" w:hAnsi="Palatino Linotype"/>
          <w:b/>
          <w:bCs/>
          <w14:textOutline w14:w="9525" w14:cap="rnd" w14:cmpd="dbl" w14:algn="ctr">
            <w14:noFill/>
            <w14:prstDash w14:val="solid"/>
            <w14:bevel/>
          </w14:textOutline>
        </w:rPr>
        <w:t xml:space="preserve">Pedagogy </w:t>
      </w:r>
    </w:p>
    <w:p w14:paraId="3B8BF2E0" w14:textId="2CAC3051" w:rsidR="00BF251C" w:rsidRPr="00352C24" w:rsidRDefault="00BF251C" w:rsidP="00BF251C">
      <w:pPr>
        <w:pStyle w:val="ListParagraph"/>
        <w:jc w:val="both"/>
        <w:rPr>
          <w:rFonts w:ascii="Palatino Linotype" w:hAnsi="Palatino Linotype"/>
          <w:bCs/>
          <w14:textOutline w14:w="9525" w14:cap="rnd" w14:cmpd="dbl" w14:algn="ctr">
            <w14:noFill/>
            <w14:prstDash w14:val="solid"/>
            <w14:bevel/>
          </w14:textOutline>
        </w:rPr>
      </w:pPr>
      <w:r w:rsidRPr="00352C24">
        <w:rPr>
          <w:rFonts w:ascii="Palatino Linotype" w:hAnsi="Palatino Linotype"/>
          <w:bCs/>
          <w14:textOutline w14:w="9525" w14:cap="rnd" w14:cmpd="dbl" w14:algn="ctr">
            <w14:noFill/>
            <w14:prstDash w14:val="solid"/>
            <w14:bevel/>
          </w14:textOutline>
        </w:rPr>
        <w:t xml:space="preserve">The sessions will be executed primarily on a lecture mode. Readings and Samples of research works applicable shall be distributed as reading materials during the coursework period. </w:t>
      </w:r>
      <w:r>
        <w:rPr>
          <w:rFonts w:ascii="Palatino Linotype" w:hAnsi="Palatino Linotype"/>
          <w:bCs/>
          <w14:textOutline w14:w="9525" w14:cap="rnd" w14:cmpd="dbl" w14:algn="ctr">
            <w14:noFill/>
            <w14:prstDash w14:val="solid"/>
            <w14:bevel/>
          </w14:textOutline>
        </w:rPr>
        <w:t xml:space="preserve">Students will also have to undertake negotiation exercises as part of the classes. </w:t>
      </w:r>
    </w:p>
    <w:p w14:paraId="02F15DD6" w14:textId="77777777" w:rsidR="00BF251C" w:rsidRPr="00352C24" w:rsidRDefault="00BF251C" w:rsidP="00BF251C">
      <w:pPr>
        <w:pStyle w:val="ListParagraph"/>
        <w:jc w:val="both"/>
        <w:rPr>
          <w:rFonts w:ascii="Palatino Linotype" w:hAnsi="Palatino Linotype"/>
          <w:bCs/>
          <w14:textOutline w14:w="9525" w14:cap="rnd" w14:cmpd="dbl" w14:algn="ctr">
            <w14:noFill/>
            <w14:prstDash w14:val="solid"/>
            <w14:bevel/>
          </w14:textOutline>
        </w:rPr>
      </w:pPr>
    </w:p>
    <w:p w14:paraId="00A998C9" w14:textId="77777777" w:rsidR="00BF251C" w:rsidRPr="00352C24" w:rsidRDefault="00BF251C" w:rsidP="00BF251C">
      <w:pPr>
        <w:pStyle w:val="ListParagraph"/>
        <w:numPr>
          <w:ilvl w:val="0"/>
          <w:numId w:val="2"/>
        </w:numPr>
        <w:jc w:val="both"/>
        <w:rPr>
          <w:rFonts w:ascii="Palatino Linotype" w:hAnsi="Palatino Linotype"/>
          <w:b/>
          <w:bCs/>
          <w14:textOutline w14:w="9525" w14:cap="rnd" w14:cmpd="dbl" w14:algn="ctr">
            <w14:noFill/>
            <w14:prstDash w14:val="solid"/>
            <w14:bevel/>
          </w14:textOutline>
        </w:rPr>
      </w:pPr>
      <w:r w:rsidRPr="00352C24">
        <w:rPr>
          <w:rFonts w:ascii="Palatino Linotype" w:hAnsi="Palatino Linotype"/>
          <w:b/>
          <w:bCs/>
          <w14:textOutline w14:w="9525" w14:cap="rnd" w14:cmpd="dbl" w14:algn="ctr">
            <w14:noFill/>
            <w14:prstDash w14:val="solid"/>
            <w14:bevel/>
          </w14:textOutline>
        </w:rPr>
        <w:t>Evaluation Pattern</w:t>
      </w:r>
    </w:p>
    <w:p w14:paraId="055719C9" w14:textId="77777777" w:rsidR="00BF251C" w:rsidRPr="00352C24" w:rsidRDefault="00BF251C" w:rsidP="00BF251C">
      <w:pPr>
        <w:pStyle w:val="ListParagraph"/>
        <w:jc w:val="both"/>
        <w:rPr>
          <w:rFonts w:ascii="Palatino Linotype" w:hAnsi="Palatino Linotype"/>
          <w14:textOutline w14:w="9525" w14:cap="rnd" w14:cmpd="dbl" w14:algn="ctr">
            <w14:noFill/>
            <w14:prstDash w14:val="solid"/>
            <w14:bevel/>
          </w14:textOutline>
        </w:rPr>
      </w:pPr>
    </w:p>
    <w:p w14:paraId="7984F86C" w14:textId="3C63EB31" w:rsidR="00BF251C" w:rsidRPr="00352C24" w:rsidRDefault="00BF251C" w:rsidP="00BF251C">
      <w:pPr>
        <w:pStyle w:val="ListParagraph"/>
        <w:jc w:val="both"/>
        <w:rPr>
          <w:rFonts w:ascii="Palatino Linotype" w:hAnsi="Palatino Linotype"/>
          <w14:textOutline w14:w="9525" w14:cap="rnd" w14:cmpd="dbl" w14:algn="ctr">
            <w14:noFill/>
            <w14:prstDash w14:val="solid"/>
            <w14:bevel/>
          </w14:textOutline>
        </w:rPr>
      </w:pPr>
      <w:r w:rsidRPr="00352C24">
        <w:rPr>
          <w:rFonts w:ascii="Palatino Linotype" w:hAnsi="Palatino Linotype"/>
          <w14:textOutline w14:w="9525" w14:cap="rnd" w14:cmpd="dbl" w14:algn="ctr">
            <w14:noFill/>
            <w14:prstDash w14:val="solid"/>
            <w14:bevel/>
          </w14:textOutline>
        </w:rPr>
        <w:t xml:space="preserve">Evaluation will follow a continuous evaluation pattern, on a multiple component basis. </w:t>
      </w:r>
      <w:r w:rsidR="00580F78">
        <w:rPr>
          <w:rFonts w:ascii="Palatino Linotype" w:hAnsi="Palatino Linotype"/>
          <w14:textOutline w14:w="9525" w14:cap="rnd" w14:cmpd="dbl" w14:algn="ctr">
            <w14:noFill/>
            <w14:prstDash w14:val="solid"/>
            <w14:bevel/>
          </w14:textOutline>
        </w:rPr>
        <w:t xml:space="preserve">There will be no end semester examination for this course, and the students will be evaluated based on </w:t>
      </w:r>
      <w:r w:rsidRPr="00352C24">
        <w:rPr>
          <w:rFonts w:ascii="Palatino Linotype" w:hAnsi="Palatino Linotype"/>
          <w14:textOutline w14:w="9525" w14:cap="rnd" w14:cmpd="dbl" w14:algn="ctr">
            <w14:noFill/>
            <w14:prstDash w14:val="solid"/>
            <w14:bevel/>
          </w14:textOutline>
        </w:rPr>
        <w:t>The evaluation shall be based on the idea that a student should be able to display either a persistent commitment or a steady growth.  </w:t>
      </w:r>
    </w:p>
    <w:p w14:paraId="7D3B2E17" w14:textId="77777777" w:rsidR="00BF251C" w:rsidRPr="00352C24" w:rsidRDefault="00BF251C" w:rsidP="00BF251C">
      <w:pPr>
        <w:pStyle w:val="ListParagraph"/>
        <w:jc w:val="both"/>
        <w:rPr>
          <w:rFonts w:ascii="Palatino Linotype" w:hAnsi="Palatino Linotype"/>
          <w14:textOutline w14:w="9525" w14:cap="rnd" w14:cmpd="dbl" w14:algn="ctr">
            <w14:noFill/>
            <w14:prstDash w14:val="solid"/>
            <w14:bevel/>
          </w14:textOutline>
        </w:rPr>
      </w:pPr>
    </w:p>
    <w:p w14:paraId="5974A28B" w14:textId="77D0B50E" w:rsidR="00580F78" w:rsidRPr="000237C0" w:rsidRDefault="00BF251C" w:rsidP="000237C0">
      <w:pPr>
        <w:pStyle w:val="ListParagraph"/>
        <w:numPr>
          <w:ilvl w:val="0"/>
          <w:numId w:val="5"/>
        </w:numPr>
        <w:jc w:val="both"/>
        <w:rPr>
          <w:rFonts w:ascii="Palatino Linotype" w:hAnsi="Palatino Linotype"/>
          <w14:textOutline w14:w="9525" w14:cap="rnd" w14:cmpd="dbl" w14:algn="ctr">
            <w14:noFill/>
            <w14:prstDash w14:val="solid"/>
            <w14:bevel/>
          </w14:textOutline>
        </w:rPr>
      </w:pPr>
      <w:r w:rsidRPr="00352C24">
        <w:rPr>
          <w:rFonts w:ascii="Palatino Linotype" w:hAnsi="Palatino Linotype"/>
          <w14:textOutline w14:w="9525" w14:cap="rnd" w14:cmpd="dbl" w14:algn="ctr">
            <w14:noFill/>
            <w14:prstDash w14:val="solid"/>
            <w14:bevel/>
          </w14:textOutline>
        </w:rPr>
        <w:t>Classroom Participation</w:t>
      </w:r>
      <w:r>
        <w:rPr>
          <w:rFonts w:ascii="Palatino Linotype" w:hAnsi="Palatino Linotype"/>
          <w14:textOutline w14:w="9525" w14:cap="rnd" w14:cmpd="dbl" w14:algn="ctr">
            <w14:noFill/>
            <w14:prstDash w14:val="solid"/>
            <w14:bevel/>
          </w14:textOutline>
        </w:rPr>
        <w:t xml:space="preserve"> </w:t>
      </w:r>
      <w:r w:rsidR="000237C0">
        <w:rPr>
          <w:rFonts w:ascii="Palatino Linotype" w:hAnsi="Palatino Linotype"/>
          <w14:textOutline w14:w="9525" w14:cap="rnd" w14:cmpd="dbl" w14:algn="ctr">
            <w14:noFill/>
            <w14:prstDash w14:val="solid"/>
            <w14:bevel/>
          </w14:textOutline>
        </w:rPr>
        <w:t xml:space="preserve"> </w:t>
      </w:r>
      <w:r w:rsidR="00580F78" w:rsidRPr="000237C0">
        <w:rPr>
          <w:rFonts w:ascii="Palatino Linotype" w:hAnsi="Palatino Linotype"/>
          <w14:textOutline w14:w="9525" w14:cap="rnd" w14:cmpd="dbl" w14:algn="ctr">
            <w14:noFill/>
            <w14:prstDash w14:val="solid"/>
            <w14:bevel/>
          </w14:textOutline>
        </w:rPr>
        <w:t xml:space="preserve">: </w:t>
      </w:r>
      <w:r w:rsidR="00382ACD" w:rsidRPr="000237C0">
        <w:rPr>
          <w:rFonts w:ascii="Palatino Linotype" w:hAnsi="Palatino Linotype"/>
          <w14:textOutline w14:w="9525" w14:cap="rnd" w14:cmpd="dbl" w14:algn="ctr">
            <w14:noFill/>
            <w14:prstDash w14:val="solid"/>
            <w14:bevel/>
          </w14:textOutline>
        </w:rPr>
        <w:t>1</w:t>
      </w:r>
      <w:r w:rsidR="00580F78" w:rsidRPr="000237C0">
        <w:rPr>
          <w:rFonts w:ascii="Palatino Linotype" w:hAnsi="Palatino Linotype"/>
          <w14:textOutline w14:w="9525" w14:cap="rnd" w14:cmpd="dbl" w14:algn="ctr">
            <w14:noFill/>
            <w14:prstDash w14:val="solid"/>
            <w14:bevel/>
          </w14:textOutline>
        </w:rPr>
        <w:t>0%</w:t>
      </w:r>
    </w:p>
    <w:p w14:paraId="0D9BD429" w14:textId="65976793" w:rsidR="00580F78" w:rsidRDefault="00580F78" w:rsidP="00580F78">
      <w:pPr>
        <w:pStyle w:val="ListParagraph"/>
        <w:numPr>
          <w:ilvl w:val="0"/>
          <w:numId w:val="5"/>
        </w:numPr>
        <w:jc w:val="both"/>
        <w:rPr>
          <w:rFonts w:ascii="Palatino Linotype" w:hAnsi="Palatino Linotype"/>
          <w14:textOutline w14:w="9525" w14:cap="rnd" w14:cmpd="dbl" w14:algn="ctr">
            <w14:noFill/>
            <w14:prstDash w14:val="solid"/>
            <w14:bevel/>
          </w14:textOutline>
        </w:rPr>
      </w:pPr>
      <w:r>
        <w:rPr>
          <w:rFonts w:ascii="Palatino Linotype" w:hAnsi="Palatino Linotype"/>
          <w14:textOutline w14:w="9525" w14:cap="rnd" w14:cmpd="dbl" w14:algn="ctr">
            <w14:noFill/>
            <w14:prstDash w14:val="solid"/>
            <w14:bevel/>
          </w14:textOutline>
        </w:rPr>
        <w:t>Module Evaluation Quiz/Exam</w:t>
      </w:r>
      <w:r w:rsidR="00382ACD">
        <w:rPr>
          <w:rFonts w:ascii="Palatino Linotype" w:hAnsi="Palatino Linotype"/>
          <w14:textOutline w14:w="9525" w14:cap="rnd" w14:cmpd="dbl" w14:algn="ctr">
            <w14:noFill/>
            <w14:prstDash w14:val="solid"/>
            <w14:bevel/>
          </w14:textOutline>
        </w:rPr>
        <w:t>/Viva</w:t>
      </w:r>
      <w:r w:rsidR="000237C0">
        <w:rPr>
          <w:rFonts w:ascii="Palatino Linotype" w:hAnsi="Palatino Linotype"/>
          <w14:textOutline w14:w="9525" w14:cap="rnd" w14:cmpd="dbl" w14:algn="ctr">
            <w14:noFill/>
            <w14:prstDash w14:val="solid"/>
            <w14:bevel/>
          </w14:textOutline>
        </w:rPr>
        <w:t xml:space="preserve"> </w:t>
      </w:r>
      <w:bookmarkStart w:id="0" w:name="_GoBack"/>
      <w:bookmarkEnd w:id="0"/>
      <w:r>
        <w:rPr>
          <w:rFonts w:ascii="Palatino Linotype" w:hAnsi="Palatino Linotype"/>
          <w14:textOutline w14:w="9525" w14:cap="rnd" w14:cmpd="dbl" w14:algn="ctr">
            <w14:noFill/>
            <w14:prstDash w14:val="solid"/>
            <w14:bevel/>
          </w14:textOutline>
        </w:rPr>
        <w:t>:</w:t>
      </w:r>
      <w:r w:rsidR="00382ACD">
        <w:rPr>
          <w:rFonts w:ascii="Palatino Linotype" w:hAnsi="Palatino Linotype"/>
          <w14:textOutline w14:w="9525" w14:cap="rnd" w14:cmpd="dbl" w14:algn="ctr">
            <w14:noFill/>
            <w14:prstDash w14:val="solid"/>
            <w14:bevel/>
          </w14:textOutline>
        </w:rPr>
        <w:t xml:space="preserve"> </w:t>
      </w:r>
      <w:r>
        <w:rPr>
          <w:rFonts w:ascii="Palatino Linotype" w:hAnsi="Palatino Linotype"/>
          <w14:textOutline w14:w="9525" w14:cap="rnd" w14:cmpd="dbl" w14:algn="ctr">
            <w14:noFill/>
            <w14:prstDash w14:val="solid"/>
            <w14:bevel/>
          </w14:textOutline>
        </w:rPr>
        <w:t>10% for each module (Total 50%)</w:t>
      </w:r>
    </w:p>
    <w:p w14:paraId="22D5A637" w14:textId="4E874D2F" w:rsidR="00580F78" w:rsidRDefault="00382ACD" w:rsidP="00580F78">
      <w:pPr>
        <w:pStyle w:val="ListParagraph"/>
        <w:numPr>
          <w:ilvl w:val="0"/>
          <w:numId w:val="5"/>
        </w:numPr>
        <w:jc w:val="both"/>
        <w:rPr>
          <w:rFonts w:ascii="Palatino Linotype" w:hAnsi="Palatino Linotype"/>
          <w14:textOutline w14:w="9525" w14:cap="rnd" w14:cmpd="dbl" w14:algn="ctr">
            <w14:noFill/>
            <w14:prstDash w14:val="solid"/>
            <w14:bevel/>
          </w14:textOutline>
        </w:rPr>
      </w:pPr>
      <w:r>
        <w:rPr>
          <w:rFonts w:ascii="Palatino Linotype" w:hAnsi="Palatino Linotype"/>
          <w14:textOutline w14:w="9525" w14:cap="rnd" w14:cmpd="dbl" w14:algn="ctr">
            <w14:noFill/>
            <w14:prstDash w14:val="solid"/>
            <w14:bevel/>
          </w14:textOutline>
        </w:rPr>
        <w:lastRenderedPageBreak/>
        <w:t>Assignments</w:t>
      </w:r>
      <w:r>
        <w:rPr>
          <w:rFonts w:ascii="Palatino Linotype" w:hAnsi="Palatino Linotype"/>
          <w14:textOutline w14:w="9525" w14:cap="rnd" w14:cmpd="dbl" w14:algn="ctr">
            <w14:noFill/>
            <w14:prstDash w14:val="solid"/>
            <w14:bevel/>
          </w14:textOutline>
        </w:rPr>
        <w:tab/>
      </w:r>
      <w:r w:rsidR="0024523C">
        <w:rPr>
          <w:rFonts w:ascii="Palatino Linotype" w:hAnsi="Palatino Linotype"/>
          <w14:textOutline w14:w="9525" w14:cap="rnd" w14:cmpd="dbl" w14:algn="ctr">
            <w14:noFill/>
            <w14:prstDash w14:val="solid"/>
            <w14:bevel/>
          </w14:textOutline>
        </w:rPr>
        <w:tab/>
      </w:r>
      <w:r w:rsidR="0024523C">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t>: 20%</w:t>
      </w:r>
    </w:p>
    <w:p w14:paraId="3BB5DEC5" w14:textId="3F545E41" w:rsidR="00382ACD" w:rsidRDefault="00382ACD" w:rsidP="00580F78">
      <w:pPr>
        <w:pStyle w:val="ListParagraph"/>
        <w:numPr>
          <w:ilvl w:val="0"/>
          <w:numId w:val="5"/>
        </w:numPr>
        <w:jc w:val="both"/>
        <w:rPr>
          <w:rFonts w:ascii="Palatino Linotype" w:hAnsi="Palatino Linotype"/>
          <w14:textOutline w14:w="9525" w14:cap="rnd" w14:cmpd="dbl" w14:algn="ctr">
            <w14:noFill/>
            <w14:prstDash w14:val="solid"/>
            <w14:bevel/>
          </w14:textOutline>
        </w:rPr>
      </w:pPr>
      <w:r>
        <w:rPr>
          <w:rFonts w:ascii="Palatino Linotype" w:hAnsi="Palatino Linotype"/>
          <w14:textOutline w14:w="9525" w14:cap="rnd" w14:cmpd="dbl" w14:algn="ctr">
            <w14:noFill/>
            <w14:prstDash w14:val="solid"/>
            <w14:bevel/>
          </w14:textOutline>
        </w:rPr>
        <w:t>Presentation</w:t>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t>: 20%</w:t>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r>
        <w:rPr>
          <w:rFonts w:ascii="Palatino Linotype" w:hAnsi="Palatino Linotype"/>
          <w14:textOutline w14:w="9525" w14:cap="rnd" w14:cmpd="dbl" w14:algn="ctr">
            <w14:noFill/>
            <w14:prstDash w14:val="solid"/>
            <w14:bevel/>
          </w14:textOutline>
        </w:rPr>
        <w:tab/>
      </w:r>
    </w:p>
    <w:p w14:paraId="5B42C037" w14:textId="4517EFA6" w:rsidR="00CC708F" w:rsidRPr="0024523C" w:rsidRDefault="0024523C" w:rsidP="0024523C">
      <w:pPr>
        <w:jc w:val="both"/>
        <w:rPr>
          <w:rFonts w:ascii="Palatino Linotype" w:hAnsi="Palatino Linotype"/>
          <w14:textOutline w14:w="9525" w14:cap="rnd" w14:cmpd="dbl" w14:algn="ctr">
            <w14:noFill/>
            <w14:prstDash w14:val="solid"/>
            <w14:bevel/>
          </w14:textOutline>
        </w:rPr>
      </w:pPr>
      <w:r>
        <w:rPr>
          <w:rFonts w:ascii="Palatino Linotype" w:hAnsi="Palatino Linotype"/>
          <w14:textOutline w14:w="9525" w14:cap="rnd" w14:cmpd="dbl" w14:algn="ctr">
            <w14:noFill/>
            <w14:prstDash w14:val="solid"/>
            <w14:bevel/>
          </w14:textOutline>
        </w:rPr>
        <w:t xml:space="preserve">Assignments shall be scanned for plagiarism and if found to be copied in full or part will be rejected. </w:t>
      </w:r>
      <w:r w:rsidR="00BF251C" w:rsidRPr="0024523C">
        <w:rPr>
          <w:rFonts w:ascii="Palatino Linotype" w:hAnsi="Palatino Linotype"/>
          <w14:textOutline w14:w="9525" w14:cap="rnd" w14:cmpd="dbl" w14:algn="ctr">
            <w14:noFill/>
            <w14:prstDash w14:val="solid"/>
            <w14:bevel/>
          </w14:textOutline>
        </w:rPr>
        <w:tab/>
      </w:r>
      <w:r w:rsidR="00BF251C" w:rsidRPr="0024523C">
        <w:rPr>
          <w:rFonts w:ascii="Palatino Linotype" w:hAnsi="Palatino Linotype"/>
          <w14:textOutline w14:w="9525" w14:cap="rnd" w14:cmpd="dbl" w14:algn="ctr">
            <w14:noFill/>
            <w14:prstDash w14:val="solid"/>
            <w14:bevel/>
          </w14:textOutline>
        </w:rPr>
        <w:tab/>
      </w:r>
      <w:r w:rsidR="00BF251C" w:rsidRPr="0024523C">
        <w:rPr>
          <w:rFonts w:ascii="Palatino Linotype" w:hAnsi="Palatino Linotype"/>
          <w14:textOutline w14:w="9525" w14:cap="rnd" w14:cmpd="dbl" w14:algn="ctr">
            <w14:noFill/>
            <w14:prstDash w14:val="solid"/>
            <w14:bevel/>
          </w14:textOutline>
        </w:rPr>
        <w:tab/>
      </w:r>
      <w:r w:rsidR="00BF251C" w:rsidRPr="0024523C">
        <w:rPr>
          <w:rFonts w:ascii="Palatino Linotype" w:hAnsi="Palatino Linotype"/>
          <w14:textOutline w14:w="9525" w14:cap="rnd" w14:cmpd="dbl" w14:algn="ctr">
            <w14:noFill/>
            <w14:prstDash w14:val="solid"/>
            <w14:bevel/>
          </w14:textOutline>
        </w:rPr>
        <w:tab/>
      </w:r>
      <w:r w:rsidR="00580F78" w:rsidRPr="0024523C">
        <w:rPr>
          <w:rFonts w:ascii="Palatino Linotype" w:hAnsi="Palatino Linotype"/>
          <w14:textOutline w14:w="9525" w14:cap="rnd" w14:cmpd="dbl" w14:algn="ctr">
            <w14:noFill/>
            <w14:prstDash w14:val="solid"/>
            <w14:bevel/>
          </w14:textOutline>
        </w:rPr>
        <w:tab/>
      </w:r>
      <w:r w:rsidR="00580F78" w:rsidRPr="0024523C">
        <w:rPr>
          <w:rFonts w:ascii="Palatino Linotype" w:hAnsi="Palatino Linotype"/>
          <w14:textOutline w14:w="9525" w14:cap="rnd" w14:cmpd="dbl" w14:algn="ctr">
            <w14:noFill/>
            <w14:prstDash w14:val="solid"/>
            <w14:bevel/>
          </w14:textOutline>
        </w:rPr>
        <w:tab/>
      </w:r>
      <w:r w:rsidR="00580F78" w:rsidRPr="0024523C">
        <w:rPr>
          <w:rFonts w:ascii="Palatino Linotype" w:hAnsi="Palatino Linotype"/>
          <w14:textOutline w14:w="9525" w14:cap="rnd" w14:cmpd="dbl" w14:algn="ctr">
            <w14:noFill/>
            <w14:prstDash w14:val="solid"/>
            <w14:bevel/>
          </w14:textOutline>
        </w:rPr>
        <w:tab/>
      </w:r>
      <w:r w:rsidR="00BF251C" w:rsidRPr="0024523C">
        <w:rPr>
          <w:rFonts w:ascii="Palatino Linotype" w:hAnsi="Palatino Linotype"/>
          <w14:textOutline w14:w="9525" w14:cap="rnd" w14:cmpd="dbl" w14:algn="ctr">
            <w14:noFill/>
            <w14:prstDash w14:val="solid"/>
            <w14:bevel/>
          </w14:textOutline>
        </w:rPr>
        <w:t xml:space="preserve"> </w:t>
      </w:r>
    </w:p>
    <w:sectPr w:rsidR="00CC708F" w:rsidRPr="0024523C" w:rsidSect="00F6652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773D" w14:textId="77777777" w:rsidR="00945679" w:rsidRDefault="00945679" w:rsidP="00097836">
      <w:pPr>
        <w:spacing w:after="0" w:line="240" w:lineRule="auto"/>
      </w:pPr>
      <w:r>
        <w:separator/>
      </w:r>
    </w:p>
  </w:endnote>
  <w:endnote w:type="continuationSeparator" w:id="0">
    <w:p w14:paraId="0D6CD5BD" w14:textId="77777777" w:rsidR="00945679" w:rsidRDefault="00945679" w:rsidP="0009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6D69" w14:textId="77777777" w:rsidR="00945679" w:rsidRDefault="00945679" w:rsidP="00097836">
      <w:pPr>
        <w:spacing w:after="0" w:line="240" w:lineRule="auto"/>
      </w:pPr>
      <w:r>
        <w:separator/>
      </w:r>
    </w:p>
  </w:footnote>
  <w:footnote w:type="continuationSeparator" w:id="0">
    <w:p w14:paraId="7CB3BF43" w14:textId="77777777" w:rsidR="00945679" w:rsidRDefault="00945679" w:rsidP="0009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330447917"/>
      <w:docPartObj>
        <w:docPartGallery w:val="Page Numbers (Top of Page)"/>
        <w:docPartUnique/>
      </w:docPartObj>
    </w:sdtPr>
    <w:sdtEndPr>
      <w:rPr>
        <w:b/>
        <w:bCs/>
        <w:noProof/>
        <w:color w:val="auto"/>
        <w:spacing w:val="0"/>
      </w:rPr>
    </w:sdtEndPr>
    <w:sdtContent>
      <w:p w14:paraId="1EF041BE" w14:textId="06579F80" w:rsidR="00F66529" w:rsidRPr="00772712" w:rsidRDefault="00522757" w:rsidP="00772712">
        <w:pPr>
          <w:pStyle w:val="Header"/>
          <w:pBdr>
            <w:bottom w:val="single" w:sz="4" w:space="1" w:color="D9D9D9" w:themeColor="background1" w:themeShade="D9"/>
          </w:pBdr>
          <w:rPr>
            <w:color w:val="7F7F7F" w:themeColor="background1" w:themeShade="7F"/>
            <w:spacing w:val="60"/>
          </w:rPr>
        </w:pPr>
        <w:r w:rsidRPr="00772712">
          <w:rPr>
            <w:color w:val="7F7F7F" w:themeColor="background1" w:themeShade="7F"/>
            <w:spacing w:val="40"/>
          </w:rPr>
          <w:t>[</w:t>
        </w:r>
        <w:r w:rsidR="00097836">
          <w:rPr>
            <w:color w:val="7F7F7F" w:themeColor="background1" w:themeShade="7F"/>
            <w:spacing w:val="40"/>
          </w:rPr>
          <w:t>COMPANY LAW</w:t>
        </w:r>
        <w:r w:rsidR="009F4834">
          <w:rPr>
            <w:color w:val="7F7F7F" w:themeColor="background1" w:themeShade="7F"/>
            <w:spacing w:val="40"/>
          </w:rPr>
          <w:t xml:space="preserve"> AND PRACTICE</w:t>
        </w:r>
        <w:r w:rsidRPr="00772712">
          <w:rPr>
            <w:color w:val="7F7F7F" w:themeColor="background1" w:themeShade="7F"/>
            <w:spacing w:val="40"/>
          </w:rPr>
          <w:t>]</w:t>
        </w:r>
        <w:r>
          <w:rPr>
            <w:color w:val="7F7F7F" w:themeColor="background1" w:themeShade="7F"/>
            <w:spacing w:val="60"/>
          </w:rPr>
          <w:t xml:space="preserve">                          Page</w:t>
        </w:r>
        <w:r>
          <w:t xml:space="preserve"> | </w:t>
        </w:r>
        <w:r>
          <w:fldChar w:fldCharType="begin"/>
        </w:r>
        <w:r>
          <w:instrText xml:space="preserve"> PAGE   \* MERGEFORMAT </w:instrText>
        </w:r>
        <w:r>
          <w:fldChar w:fldCharType="separate"/>
        </w:r>
        <w:r w:rsidRPr="00A116EB">
          <w:rPr>
            <w:b/>
            <w:bCs/>
            <w:noProof/>
          </w:rPr>
          <w:t>2</w:t>
        </w:r>
        <w:r>
          <w:rPr>
            <w:b/>
            <w:bCs/>
            <w:noProof/>
          </w:rPr>
          <w:fldChar w:fldCharType="end"/>
        </w:r>
      </w:p>
    </w:sdtContent>
  </w:sdt>
  <w:p w14:paraId="0216D6B1" w14:textId="77777777" w:rsidR="00F66529" w:rsidRDefault="0094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64946"/>
    <w:multiLevelType w:val="hybridMultilevel"/>
    <w:tmpl w:val="9B88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C0745"/>
    <w:multiLevelType w:val="hybridMultilevel"/>
    <w:tmpl w:val="171E4778"/>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704913"/>
    <w:multiLevelType w:val="hybridMultilevel"/>
    <w:tmpl w:val="AA006F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C0237C6"/>
    <w:multiLevelType w:val="hybridMultilevel"/>
    <w:tmpl w:val="B87849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0B85F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0A562A"/>
    <w:multiLevelType w:val="hybridMultilevel"/>
    <w:tmpl w:val="6E0EB232"/>
    <w:lvl w:ilvl="0" w:tplc="4009000F">
      <w:start w:val="1"/>
      <w:numFmt w:val="decimal"/>
      <w:lvlText w:val="%1."/>
      <w:lvlJc w:val="left"/>
      <w:pPr>
        <w:ind w:left="720" w:hanging="360"/>
      </w:pPr>
      <w:rPr>
        <w:rFonts w:hint="default"/>
      </w:rPr>
    </w:lvl>
    <w:lvl w:ilvl="1" w:tplc="4009000F">
      <w:start w:val="1"/>
      <w:numFmt w:val="decimal"/>
      <w:lvlText w:val="%2."/>
      <w:lvlJc w:val="left"/>
      <w:pPr>
        <w:ind w:left="1440" w:hanging="360"/>
      </w:pPr>
    </w:lvl>
    <w:lvl w:ilvl="2" w:tplc="9A7C2C0A">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3954B4"/>
    <w:multiLevelType w:val="hybridMultilevel"/>
    <w:tmpl w:val="9C5CF6E4"/>
    <w:lvl w:ilvl="0" w:tplc="40090013">
      <w:start w:val="1"/>
      <w:numFmt w:val="upperRoman"/>
      <w:lvlText w:val="%1."/>
      <w:lvlJc w:val="righ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7" w15:restartNumberingAfterBreak="0">
    <w:nsid w:val="77C80024"/>
    <w:multiLevelType w:val="hybridMultilevel"/>
    <w:tmpl w:val="147E9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1C"/>
    <w:rsid w:val="000237C0"/>
    <w:rsid w:val="000633E7"/>
    <w:rsid w:val="00097836"/>
    <w:rsid w:val="0024523C"/>
    <w:rsid w:val="00382ACD"/>
    <w:rsid w:val="00410609"/>
    <w:rsid w:val="00446F21"/>
    <w:rsid w:val="00485661"/>
    <w:rsid w:val="00522757"/>
    <w:rsid w:val="00580F78"/>
    <w:rsid w:val="00945679"/>
    <w:rsid w:val="009F4834"/>
    <w:rsid w:val="00BF251C"/>
    <w:rsid w:val="00C52BC7"/>
    <w:rsid w:val="00C772D1"/>
    <w:rsid w:val="00CC708F"/>
    <w:rsid w:val="00E233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3655995"/>
  <w15:chartTrackingRefBased/>
  <w15:docId w15:val="{AC9A38AA-07C5-4B4F-B6CD-03DA0CB7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1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1C"/>
    <w:pPr>
      <w:ind w:left="720"/>
      <w:contextualSpacing/>
    </w:pPr>
  </w:style>
  <w:style w:type="paragraph" w:styleId="Header">
    <w:name w:val="header"/>
    <w:basedOn w:val="Normal"/>
    <w:link w:val="HeaderChar"/>
    <w:uiPriority w:val="99"/>
    <w:unhideWhenUsed/>
    <w:rsid w:val="00BF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51C"/>
    <w:rPr>
      <w:sz w:val="22"/>
      <w:szCs w:val="22"/>
    </w:rPr>
  </w:style>
  <w:style w:type="paragraph" w:styleId="NormalWeb">
    <w:name w:val="Normal (Web)"/>
    <w:basedOn w:val="Normal"/>
    <w:uiPriority w:val="99"/>
    <w:semiHidden/>
    <w:unhideWhenUsed/>
    <w:rsid w:val="00BF2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251C"/>
    <w:rPr>
      <w:color w:val="0563C1" w:themeColor="hyperlink"/>
      <w:u w:val="single"/>
    </w:rPr>
  </w:style>
  <w:style w:type="paragraph" w:styleId="Footer">
    <w:name w:val="footer"/>
    <w:basedOn w:val="Normal"/>
    <w:link w:val="FooterChar"/>
    <w:uiPriority w:val="99"/>
    <w:unhideWhenUsed/>
    <w:rsid w:val="00097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pers.ssrn.com/abstract_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 V Kumar</dc:creator>
  <cp:keywords/>
  <dc:description/>
  <cp:lastModifiedBy>Nithin V Kumar</cp:lastModifiedBy>
  <cp:revision>3</cp:revision>
  <dcterms:created xsi:type="dcterms:W3CDTF">2020-06-19T06:41:00Z</dcterms:created>
  <dcterms:modified xsi:type="dcterms:W3CDTF">2020-08-04T11:00:00Z</dcterms:modified>
</cp:coreProperties>
</file>