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10" w:rsidRDefault="00074367">
      <w:pPr>
        <w:spacing w:after="0" w:line="360" w:lineRule="auto"/>
        <w:jc w:val="center"/>
        <w:rPr>
          <w:rFonts w:ascii="Cambria" w:eastAsia="Times New Roman" w:hAnsi="Cambria"/>
          <w:b/>
          <w:color w:val="0E101A"/>
          <w:sz w:val="28"/>
          <w:szCs w:val="24"/>
        </w:rPr>
      </w:pPr>
      <w:r>
        <w:rPr>
          <w:rFonts w:ascii="Cambria" w:eastAsia="Times New Roman" w:hAnsi="Cambria"/>
          <w:b/>
          <w:color w:val="0E101A"/>
          <w:sz w:val="28"/>
          <w:szCs w:val="24"/>
        </w:rPr>
        <w:t>SCIENCE FOR SUSTAINABLE LIVING</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line="360" w:lineRule="auto"/>
      </w:pPr>
      <w:r>
        <w:rPr>
          <w:rFonts w:ascii="Cambria" w:eastAsia="Times New Roman" w:hAnsi="Cambria"/>
          <w:color w:val="0E101A"/>
          <w:sz w:val="24"/>
          <w:szCs w:val="24"/>
        </w:rPr>
        <w:t>  </w:t>
      </w:r>
    </w:p>
    <w:tbl>
      <w:tblPr>
        <w:tblW w:w="9242" w:type="dxa"/>
        <w:tblCellMar>
          <w:left w:w="10" w:type="dxa"/>
          <w:right w:w="10" w:type="dxa"/>
        </w:tblCellMar>
        <w:tblLook w:val="04A0"/>
      </w:tblPr>
      <w:tblGrid>
        <w:gridCol w:w="9242"/>
      </w:tblGrid>
      <w:tr w:rsidR="008E3310">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0" w:rsidRDefault="00074367">
            <w:pPr>
              <w:spacing w:after="0" w:line="360" w:lineRule="auto"/>
              <w:textAlignment w:val="auto"/>
              <w:rPr>
                <w:rFonts w:ascii="Cambria" w:hAnsi="Cambria"/>
                <w:sz w:val="24"/>
                <w:szCs w:val="24"/>
              </w:rPr>
            </w:pPr>
            <w:r>
              <w:rPr>
                <w:rFonts w:ascii="Cambria" w:hAnsi="Cambria"/>
                <w:sz w:val="24"/>
                <w:szCs w:val="24"/>
              </w:rPr>
              <w:t xml:space="preserve">Course </w:t>
            </w:r>
            <w:r w:rsidR="00485194">
              <w:rPr>
                <w:rFonts w:ascii="Cambria" w:hAnsi="Cambria"/>
                <w:sz w:val="24"/>
                <w:szCs w:val="24"/>
              </w:rPr>
              <w:t>category:</w:t>
            </w:r>
            <w:r>
              <w:rPr>
                <w:rFonts w:ascii="Cambria" w:hAnsi="Cambria"/>
                <w:sz w:val="24"/>
                <w:szCs w:val="24"/>
              </w:rPr>
              <w:t xml:space="preserve"> Minor                                            </w:t>
            </w:r>
            <w:r w:rsidR="00117FF4">
              <w:rPr>
                <w:rFonts w:ascii="Cambria" w:hAnsi="Cambria"/>
                <w:sz w:val="24"/>
                <w:szCs w:val="24"/>
              </w:rPr>
              <w:t xml:space="preserve"> </w:t>
            </w:r>
            <w:r>
              <w:rPr>
                <w:rFonts w:ascii="Cambria" w:hAnsi="Cambria"/>
                <w:sz w:val="24"/>
                <w:szCs w:val="24"/>
              </w:rPr>
              <w:t>Schedule of offering: Odd/Even Semester</w:t>
            </w:r>
          </w:p>
          <w:p w:rsidR="008E3310" w:rsidRDefault="00074367">
            <w:pPr>
              <w:spacing w:after="0" w:line="360" w:lineRule="auto"/>
              <w:textAlignment w:val="auto"/>
              <w:rPr>
                <w:rFonts w:ascii="Cambria" w:hAnsi="Cambria"/>
                <w:sz w:val="24"/>
                <w:szCs w:val="24"/>
              </w:rPr>
            </w:pPr>
            <w:r>
              <w:rPr>
                <w:rFonts w:ascii="Cambria" w:hAnsi="Cambria"/>
                <w:sz w:val="24"/>
                <w:szCs w:val="24"/>
              </w:rPr>
              <w:t xml:space="preserve">Course Sub- </w:t>
            </w:r>
            <w:r w:rsidR="00485194">
              <w:rPr>
                <w:rFonts w:ascii="Cambria" w:hAnsi="Cambria"/>
                <w:sz w:val="24"/>
                <w:szCs w:val="24"/>
              </w:rPr>
              <w:t>category:</w:t>
            </w:r>
            <w:r>
              <w:rPr>
                <w:rFonts w:ascii="Cambria" w:hAnsi="Cambria"/>
                <w:sz w:val="24"/>
                <w:szCs w:val="24"/>
              </w:rPr>
              <w:t xml:space="preserve"> Skill Development            </w:t>
            </w:r>
            <w:r w:rsidR="00117FF4">
              <w:rPr>
                <w:rFonts w:ascii="Cambria" w:hAnsi="Cambria"/>
                <w:sz w:val="24"/>
                <w:szCs w:val="24"/>
              </w:rPr>
              <w:t xml:space="preserve">    </w:t>
            </w:r>
            <w:r>
              <w:rPr>
                <w:rFonts w:ascii="Cambria" w:hAnsi="Cambria"/>
                <w:sz w:val="24"/>
                <w:szCs w:val="24"/>
              </w:rPr>
              <w:t>Course Credit Structure: 3</w:t>
            </w:r>
          </w:p>
          <w:p w:rsidR="008E3310" w:rsidRDefault="00074367">
            <w:pPr>
              <w:spacing w:after="0" w:line="360" w:lineRule="auto"/>
              <w:textAlignment w:val="auto"/>
            </w:pPr>
            <w:r>
              <w:rPr>
                <w:rFonts w:ascii="Cambria" w:hAnsi="Cambria"/>
                <w:sz w:val="24"/>
                <w:szCs w:val="24"/>
              </w:rPr>
              <w:t xml:space="preserve">Course Stream: </w:t>
            </w:r>
            <w:r>
              <w:rPr>
                <w:rFonts w:ascii="Cambria" w:hAnsi="Cambria"/>
                <w:b/>
                <w:sz w:val="24"/>
                <w:szCs w:val="24"/>
              </w:rPr>
              <w:t xml:space="preserve"> Science and Society</w:t>
            </w:r>
            <w:r w:rsidR="00117FF4">
              <w:rPr>
                <w:rFonts w:ascii="Cambria" w:hAnsi="Cambria"/>
                <w:b/>
                <w:sz w:val="24"/>
                <w:szCs w:val="24"/>
              </w:rPr>
              <w:t xml:space="preserve">                     </w:t>
            </w:r>
            <w:r>
              <w:rPr>
                <w:rFonts w:ascii="Cambria" w:hAnsi="Cambria"/>
                <w:b/>
                <w:sz w:val="24"/>
                <w:szCs w:val="24"/>
              </w:rPr>
              <w:t xml:space="preserve"> </w:t>
            </w:r>
            <w:r>
              <w:rPr>
                <w:rFonts w:ascii="Cambria" w:hAnsi="Cambria"/>
                <w:sz w:val="24"/>
                <w:szCs w:val="24"/>
              </w:rPr>
              <w:t>Total Hour: 45</w:t>
            </w:r>
          </w:p>
          <w:p w:rsidR="008E3310" w:rsidRDefault="00074367">
            <w:pPr>
              <w:tabs>
                <w:tab w:val="left" w:pos="5175"/>
              </w:tabs>
              <w:spacing w:after="0" w:line="360" w:lineRule="auto"/>
              <w:textAlignment w:val="auto"/>
              <w:rPr>
                <w:rFonts w:ascii="Cambria" w:hAnsi="Cambria"/>
                <w:sz w:val="24"/>
                <w:szCs w:val="24"/>
              </w:rPr>
            </w:pPr>
            <w:r>
              <w:rPr>
                <w:rFonts w:ascii="Cambria" w:hAnsi="Cambria"/>
                <w:sz w:val="24"/>
                <w:szCs w:val="24"/>
              </w:rPr>
              <w:t xml:space="preserve">Course Code:  </w:t>
            </w:r>
            <w:r w:rsidR="00485194" w:rsidRPr="00485194">
              <w:rPr>
                <w:rFonts w:ascii="Cambria" w:hAnsi="Cambria"/>
                <w:sz w:val="24"/>
                <w:szCs w:val="24"/>
              </w:rPr>
              <w:t>VK181</w:t>
            </w:r>
            <w:r w:rsidR="00117FF4">
              <w:rPr>
                <w:rFonts w:ascii="Cambria" w:hAnsi="Cambria"/>
                <w:sz w:val="24"/>
                <w:szCs w:val="24"/>
              </w:rPr>
              <w:t xml:space="preserve">                                                       </w:t>
            </w:r>
            <w:r>
              <w:rPr>
                <w:rFonts w:ascii="Cambria" w:hAnsi="Cambria"/>
                <w:sz w:val="24"/>
                <w:szCs w:val="24"/>
              </w:rPr>
              <w:t>Lecture: 45 Tutorial:0;Practical:0</w:t>
            </w:r>
          </w:p>
          <w:p w:rsidR="008E3310" w:rsidRDefault="00074367">
            <w:pPr>
              <w:tabs>
                <w:tab w:val="left" w:pos="5175"/>
              </w:tabs>
              <w:spacing w:after="0" w:line="360" w:lineRule="auto"/>
              <w:textAlignment w:val="auto"/>
              <w:rPr>
                <w:rFonts w:ascii="Cambria" w:hAnsi="Cambria"/>
                <w:sz w:val="24"/>
                <w:szCs w:val="24"/>
              </w:rPr>
            </w:pPr>
            <w:r>
              <w:rPr>
                <w:rFonts w:ascii="Cambria" w:hAnsi="Cambria"/>
                <w:sz w:val="24"/>
                <w:szCs w:val="24"/>
              </w:rPr>
              <w:t xml:space="preserve">Instructor: Bindu M.P.                                                 </w:t>
            </w:r>
            <w:r w:rsidR="00117FF4">
              <w:rPr>
                <w:rFonts w:ascii="Cambria" w:hAnsi="Cambria"/>
                <w:sz w:val="24"/>
                <w:szCs w:val="24"/>
              </w:rPr>
              <w:t xml:space="preserve">    </w:t>
            </w:r>
            <w:r>
              <w:rPr>
                <w:rFonts w:ascii="Cambria" w:hAnsi="Cambria"/>
                <w:sz w:val="24"/>
                <w:szCs w:val="24"/>
              </w:rPr>
              <w:t>Maximum Intake:</w:t>
            </w:r>
          </w:p>
        </w:tc>
      </w:tr>
    </w:tbl>
    <w:p w:rsidR="008E3310" w:rsidRDefault="008E3310">
      <w:pPr>
        <w:spacing w:after="0" w:line="360" w:lineRule="auto"/>
        <w:jc w:val="both"/>
        <w:rPr>
          <w:rFonts w:ascii="Cambria" w:eastAsia="Times New Roman" w:hAnsi="Cambria"/>
          <w:color w:val="0E101A"/>
          <w:sz w:val="24"/>
          <w:szCs w:val="24"/>
        </w:rPr>
      </w:pP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ind w:firstLine="720"/>
        <w:jc w:val="both"/>
      </w:pPr>
      <w:r>
        <w:rPr>
          <w:rFonts w:ascii="Cambria" w:eastAsia="Times New Roman" w:hAnsi="Cambria"/>
          <w:b/>
          <w:bCs/>
          <w:color w:val="0E101A"/>
          <w:sz w:val="24"/>
          <w:szCs w:val="24"/>
        </w:rPr>
        <w:t>Introduction </w:t>
      </w:r>
      <w:r>
        <w:rPr>
          <w:rFonts w:ascii="Cambria" w:eastAsia="Times New Roman" w:hAnsi="Cambria"/>
          <w:color w:val="0E101A"/>
          <w:sz w:val="24"/>
          <w:szCs w:val="24"/>
        </w:rPr>
        <w:t xml:space="preserve">The great challenge of our time is to construct and nurture sustainable communities, moulded such that one's way of life, physical structures, and technological advancement do not obstruct with nature’s intrinsic ability to sustain life. Sustainable living describes a lifestyle that attempts to reduce an individual’s use of the Earth’s resources and personal resources. It is often called as ‘earth harmony living’. Sustainable living awareness helps a person to reduce their ecological footprint by altering their methods of energy consumption, diet, transportation, and have an attitude to live in touch with nature. The </w:t>
      </w:r>
      <w:r w:rsidR="00E57F91">
        <w:rPr>
          <w:rFonts w:ascii="Cambria" w:eastAsia="Times New Roman" w:hAnsi="Cambria"/>
          <w:color w:val="0E101A"/>
          <w:sz w:val="24"/>
          <w:szCs w:val="24"/>
        </w:rPr>
        <w:t>Sustainable Development Goal 203</w:t>
      </w:r>
      <w:r>
        <w:rPr>
          <w:rFonts w:ascii="Cambria" w:eastAsia="Times New Roman" w:hAnsi="Cambria"/>
          <w:color w:val="0E101A"/>
          <w:sz w:val="24"/>
          <w:szCs w:val="24"/>
        </w:rPr>
        <w:t>0 highlighted the importance of sustainable living for the survival of the earth. No poverty, zero hunger, clean water and sanitation, affordable and clean energy, sustainable cities and communities, responsible production and consumption, climate action, life below water, and life above land are some of the goals set by the United Nations Development Programme as Sustainable Development Goal 2030. To achieve sustainable existence the human needs to conduct their lives in a way that are consistent with sustainability, naturally balanced and respectful of humanity’s symbiotic relationship with the earth’s natural ecology. The general philosophy behind sustainable living has its root in the Indian Vedic system. In Atharva Veda, it is filled with prayers to nature and man’s relationship with the eco-systems. Atharva Veda believes that the earth is the holy mother and all the creatures in the universe are the offspring of the earth, the eternal sky is the universal father. All creatures are borne to nature and return to nature. Environmental advocates often focus on individual behaviour and suggest the development of lifestyles that consume less and do not damage ecosystems.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lastRenderedPageBreak/>
        <w:t>Sustainable living essentially needs the application of sustainability to our way of life, our choices, and decisions. One conception of sustainable living is the interconnection of humans with social domains such as ecology, politics, economics, and culture. The undertaking of this course helps the learners to negotiate the relationships of needs within limits across all the interconnected domains of social life, including consequences for future human generations of human and non-human generations and acknowledges the interconnectedness between biotic and abiotic components in the ecosystem. This course aims to develop the concept of sustainable living for survival and equip the learners with awareness to be responsible and contribute to achieving Sustainable Developmental Goal 2030. </w:t>
      </w:r>
    </w:p>
    <w:p w:rsidR="008E3310" w:rsidRDefault="00074367">
      <w:pPr>
        <w:spacing w:after="0" w:line="360" w:lineRule="auto"/>
        <w:jc w:val="both"/>
      </w:pPr>
      <w:r>
        <w:rPr>
          <w:rFonts w:ascii="Cambria" w:eastAsia="Times New Roman" w:hAnsi="Cambria"/>
          <w:b/>
          <w:bCs/>
          <w:color w:val="0E101A"/>
          <w:sz w:val="24"/>
          <w:szCs w:val="24"/>
        </w:rPr>
        <w:t>Course Objectives </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The course objectives are:</w:t>
      </w:r>
    </w:p>
    <w:p w:rsidR="008E3310" w:rsidRDefault="00074367">
      <w:pPr>
        <w:numPr>
          <w:ilvl w:val="0"/>
          <w:numId w:val="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To introduce the concept of science for sustainable living </w:t>
      </w:r>
    </w:p>
    <w:p w:rsidR="008E3310" w:rsidRDefault="00074367">
      <w:pPr>
        <w:numPr>
          <w:ilvl w:val="0"/>
          <w:numId w:val="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To develop concern towards the environment, sustainable development and sustainable living </w:t>
      </w:r>
    </w:p>
    <w:p w:rsidR="008E3310" w:rsidRDefault="00074367">
      <w:pPr>
        <w:numPr>
          <w:ilvl w:val="0"/>
          <w:numId w:val="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To bring into the light the importance of sustainable living for earth harmony</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w:t>
      </w:r>
    </w:p>
    <w:p w:rsidR="008E3310" w:rsidRDefault="00074367">
      <w:pPr>
        <w:spacing w:after="0" w:line="360" w:lineRule="auto"/>
        <w:jc w:val="both"/>
      </w:pPr>
      <w:r>
        <w:rPr>
          <w:rFonts w:ascii="Cambria" w:eastAsia="Times New Roman" w:hAnsi="Cambria"/>
          <w:b/>
          <w:bCs/>
          <w:color w:val="0E101A"/>
          <w:sz w:val="24"/>
          <w:szCs w:val="24"/>
        </w:rPr>
        <w:t>Course Outcomes  </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At the end of the course, the learners will be able to:</w:t>
      </w:r>
    </w:p>
    <w:p w:rsidR="008E3310" w:rsidRDefault="00074367">
      <w:pPr>
        <w:numPr>
          <w:ilvl w:val="0"/>
          <w:numId w:val="2"/>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Appreciate the role of science for sustainable living</w:t>
      </w:r>
    </w:p>
    <w:p w:rsidR="008E3310" w:rsidRDefault="00074367">
      <w:pPr>
        <w:numPr>
          <w:ilvl w:val="0"/>
          <w:numId w:val="2"/>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Transfer knowledge, solve the problem, make appropriate decisions, and act accordingly for sustainable living </w:t>
      </w:r>
    </w:p>
    <w:p w:rsidR="008E3310" w:rsidRDefault="00074367">
      <w:pPr>
        <w:numPr>
          <w:ilvl w:val="0"/>
          <w:numId w:val="2"/>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Take care of the Mother Earth and balance economic, environmental and social needs allowing prosperity for now and future generations</w:t>
      </w:r>
    </w:p>
    <w:p w:rsidR="008E3310" w:rsidRDefault="00074367">
      <w:pPr>
        <w:spacing w:after="0" w:line="360" w:lineRule="auto"/>
        <w:jc w:val="both"/>
      </w:pPr>
      <w:r>
        <w:rPr>
          <w:rFonts w:ascii="Cambria" w:eastAsia="Times New Roman" w:hAnsi="Cambria"/>
          <w:b/>
          <w:bCs/>
          <w:color w:val="0E101A"/>
          <w:sz w:val="24"/>
          <w:szCs w:val="24"/>
        </w:rPr>
        <w:t>Pre-requisites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The course discusses science and sustainable living, students need intrinsic motivation to know the more about the environment and have a positive attitude towards the environment. Transactions of the content will in online mode by incorporating assignments and seminars and presentations. The performance of the same will be considered for a final appraisal. The course contains tasks to be completed through field study (campus premises) and a practicum. Evaluation of the course requires submission of field study and practicum. Students who have an interest in nature can enroll for the course</w:t>
      </w:r>
    </w:p>
    <w:p w:rsidR="008E3310" w:rsidRDefault="008E3310">
      <w:pPr>
        <w:spacing w:after="0" w:line="360" w:lineRule="auto"/>
        <w:jc w:val="both"/>
        <w:rPr>
          <w:rFonts w:ascii="Cambria" w:eastAsia="Times New Roman" w:hAnsi="Cambria"/>
          <w:b/>
          <w:bCs/>
          <w:color w:val="0E101A"/>
          <w:sz w:val="24"/>
          <w:szCs w:val="24"/>
        </w:rPr>
      </w:pPr>
    </w:p>
    <w:p w:rsidR="008E3310" w:rsidRDefault="00074367">
      <w:pPr>
        <w:spacing w:after="0" w:line="360" w:lineRule="auto"/>
        <w:jc w:val="both"/>
      </w:pPr>
      <w:r>
        <w:rPr>
          <w:rFonts w:ascii="Cambria" w:eastAsia="Times New Roman" w:hAnsi="Cambria"/>
          <w:b/>
          <w:bCs/>
          <w:color w:val="0E101A"/>
          <w:sz w:val="24"/>
          <w:szCs w:val="24"/>
        </w:rPr>
        <w:t>References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There is no particular reference text for this course. Nature, itself is the reference. Some books have been recommended for further reading and follow up. </w:t>
      </w:r>
    </w:p>
    <w:p w:rsidR="008E3310" w:rsidRDefault="008E3310">
      <w:pPr>
        <w:spacing w:after="0" w:line="360" w:lineRule="auto"/>
        <w:jc w:val="both"/>
        <w:rPr>
          <w:rFonts w:ascii="Cambria" w:eastAsia="Times New Roman" w:hAnsi="Cambria"/>
          <w:color w:val="0E101A"/>
          <w:sz w:val="24"/>
          <w:szCs w:val="24"/>
        </w:rPr>
      </w:pPr>
    </w:p>
    <w:p w:rsidR="008E3310" w:rsidRDefault="00074367">
      <w:pPr>
        <w:pStyle w:val="ListParagraph"/>
        <w:numPr>
          <w:ilvl w:val="0"/>
          <w:numId w:val="3"/>
        </w:numPr>
        <w:spacing w:after="0" w:line="360" w:lineRule="auto"/>
        <w:jc w:val="both"/>
      </w:pPr>
      <w:r>
        <w:rPr>
          <w:rFonts w:ascii="Cambria" w:eastAsia="Times New Roman" w:hAnsi="Cambria"/>
          <w:color w:val="0E101A"/>
          <w:sz w:val="24"/>
          <w:szCs w:val="24"/>
        </w:rPr>
        <w:t>Carson,Rachel (1962). Silent Spring. Houghton Mifflin publication</w:t>
      </w:r>
    </w:p>
    <w:p w:rsidR="008E3310" w:rsidRDefault="00074367">
      <w:pPr>
        <w:pStyle w:val="ListParagraph"/>
        <w:numPr>
          <w:ilvl w:val="0"/>
          <w:numId w:val="3"/>
        </w:numPr>
        <w:spacing w:after="0" w:line="240" w:lineRule="auto"/>
        <w:jc w:val="both"/>
      </w:pPr>
      <w:r>
        <w:rPr>
          <w:rFonts w:ascii="Cambria" w:hAnsi="Cambria"/>
          <w:bCs/>
          <w:color w:val="202122"/>
          <w:sz w:val="24"/>
          <w:szCs w:val="24"/>
          <w:shd w:val="clear" w:color="auto" w:fill="FFFFFF"/>
        </w:rPr>
        <w:t xml:space="preserve">Fukuoka, Masanobu </w:t>
      </w:r>
      <w:r>
        <w:rPr>
          <w:rFonts w:ascii="Cambria" w:hAnsi="Cambria"/>
          <w:color w:val="202122"/>
          <w:sz w:val="24"/>
          <w:szCs w:val="24"/>
          <w:shd w:val="clear" w:color="auto" w:fill="FFFFFF"/>
        </w:rPr>
        <w:t>(1975). ‘</w:t>
      </w:r>
      <w:r>
        <w:rPr>
          <w:rFonts w:ascii="Cambria" w:hAnsi="Cambria"/>
          <w:sz w:val="24"/>
          <w:szCs w:val="24"/>
          <w:shd w:val="clear" w:color="auto" w:fill="FFFFFF"/>
        </w:rPr>
        <w:t xml:space="preserve">The One-Straw Revolution: An Introduction to </w:t>
      </w:r>
    </w:p>
    <w:p w:rsidR="008E3310" w:rsidRDefault="00074367">
      <w:pPr>
        <w:spacing w:after="0" w:line="240" w:lineRule="auto"/>
        <w:ind w:left="1080" w:firstLine="360"/>
        <w:jc w:val="both"/>
      </w:pPr>
      <w:r>
        <w:rPr>
          <w:rFonts w:ascii="Cambria" w:hAnsi="Cambria"/>
          <w:sz w:val="24"/>
          <w:szCs w:val="24"/>
          <w:shd w:val="clear" w:color="auto" w:fill="FFFFFF"/>
        </w:rPr>
        <w:t xml:space="preserve">Natural Farming. Chelsea Green Publishing, Japan. </w:t>
      </w:r>
    </w:p>
    <w:p w:rsidR="008E3310" w:rsidRDefault="00074367">
      <w:pPr>
        <w:pStyle w:val="ListParagraph"/>
        <w:numPr>
          <w:ilvl w:val="0"/>
          <w:numId w:val="4"/>
        </w:num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Kumar, Jay (2014), "Ayurveda and Early Indian Medicine", in Johnston, Lucas F.; </w:t>
      </w:r>
    </w:p>
    <w:p w:rsidR="008E3310" w:rsidRDefault="00074367">
      <w:pPr>
        <w:spacing w:after="0" w:line="360" w:lineRule="auto"/>
        <w:ind w:left="1440"/>
        <w:jc w:val="both"/>
        <w:rPr>
          <w:rFonts w:ascii="Cambria" w:eastAsia="Times New Roman" w:hAnsi="Cambria"/>
          <w:color w:val="0E101A"/>
          <w:sz w:val="24"/>
          <w:szCs w:val="24"/>
        </w:rPr>
      </w:pPr>
      <w:r>
        <w:rPr>
          <w:rFonts w:ascii="Cambria" w:eastAsia="Times New Roman" w:hAnsi="Cambria"/>
          <w:color w:val="0E101A"/>
          <w:sz w:val="24"/>
          <w:szCs w:val="24"/>
        </w:rPr>
        <w:t xml:space="preserve">Bauman, Resources Management', Twenty-Fifth Conference </w:t>
      </w:r>
    </w:p>
    <w:p w:rsidR="008E3310" w:rsidRDefault="00074367">
      <w:pPr>
        <w:pStyle w:val="ListParagraph"/>
        <w:numPr>
          <w:ilvl w:val="0"/>
          <w:numId w:val="3"/>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Sachs, J., Schmidt-Traub, G., Kroll, C., Lafortune, G., Fuller, G. (2019): An </w:t>
      </w:r>
    </w:p>
    <w:p w:rsidR="008E3310" w:rsidRDefault="00074367">
      <w:pPr>
        <w:spacing w:after="0" w:line="360" w:lineRule="auto"/>
        <w:ind w:left="1440"/>
        <w:jc w:val="both"/>
        <w:rPr>
          <w:rFonts w:ascii="Cambria" w:eastAsia="Times New Roman" w:hAnsi="Cambria"/>
          <w:color w:val="0E101A"/>
          <w:sz w:val="24"/>
          <w:szCs w:val="24"/>
        </w:rPr>
      </w:pPr>
      <w:r>
        <w:rPr>
          <w:rFonts w:ascii="Cambria" w:eastAsia="Times New Roman" w:hAnsi="Cambria"/>
          <w:color w:val="0E101A"/>
          <w:sz w:val="24"/>
          <w:szCs w:val="24"/>
        </w:rPr>
        <w:t>Introduction to Sustainable Development. New York: Bertelsmann Sifting and Sustainable Development Solutions Network (SDSN).</w:t>
      </w:r>
    </w:p>
    <w:p w:rsidR="008E3310" w:rsidRDefault="00074367">
      <w:pPr>
        <w:pStyle w:val="ListParagraph"/>
        <w:numPr>
          <w:ilvl w:val="0"/>
          <w:numId w:val="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Tukker, A. and Tischner, U. (2006) Product-services as a research field: past, </w:t>
      </w:r>
    </w:p>
    <w:p w:rsidR="008E3310" w:rsidRDefault="00074367">
      <w:pPr>
        <w:spacing w:after="0" w:line="360" w:lineRule="auto"/>
        <w:ind w:left="1440"/>
        <w:jc w:val="both"/>
        <w:rPr>
          <w:rFonts w:ascii="Cambria" w:eastAsia="Times New Roman" w:hAnsi="Cambria"/>
          <w:color w:val="0E101A"/>
          <w:sz w:val="24"/>
          <w:szCs w:val="24"/>
        </w:rPr>
      </w:pPr>
      <w:r>
        <w:rPr>
          <w:rFonts w:ascii="Cambria" w:eastAsia="Times New Roman" w:hAnsi="Cambria"/>
          <w:color w:val="0E101A"/>
          <w:sz w:val="24"/>
          <w:szCs w:val="24"/>
        </w:rPr>
        <w:t>present and future. Reflections from a decade of research, Journal of Cleaner Production, 14, 1552-1556.</w:t>
      </w:r>
    </w:p>
    <w:p w:rsidR="008E3310" w:rsidRDefault="00074367">
      <w:pPr>
        <w:pStyle w:val="ListParagraph"/>
        <w:numPr>
          <w:ilvl w:val="0"/>
          <w:numId w:val="3"/>
        </w:numPr>
        <w:spacing w:after="0" w:line="360" w:lineRule="auto"/>
        <w:jc w:val="both"/>
      </w:pPr>
      <w:r>
        <w:rPr>
          <w:rFonts w:ascii="Cambria" w:eastAsia="Times New Roman" w:hAnsi="Cambria"/>
          <w:sz w:val="24"/>
          <w:szCs w:val="24"/>
        </w:rPr>
        <w:t xml:space="preserve">UNDP(2015)."Transforming our world: The 2030 Agenda for Sustainable </w:t>
      </w:r>
    </w:p>
    <w:p w:rsidR="008E3310" w:rsidRDefault="00074367">
      <w:pPr>
        <w:spacing w:after="0" w:line="360" w:lineRule="auto"/>
        <w:ind w:left="1260"/>
        <w:jc w:val="both"/>
        <w:rPr>
          <w:rFonts w:ascii="Cambria" w:eastAsia="Times New Roman" w:hAnsi="Cambria"/>
          <w:sz w:val="24"/>
          <w:szCs w:val="24"/>
        </w:rPr>
      </w:pPr>
      <w:r>
        <w:rPr>
          <w:rFonts w:ascii="Cambria" w:eastAsia="Times New Roman" w:hAnsi="Cambria"/>
          <w:sz w:val="24"/>
          <w:szCs w:val="24"/>
        </w:rPr>
        <w:t>Development". United Nations–Sustainable Development knowledge platform. Id:67356281</w:t>
      </w:r>
    </w:p>
    <w:p w:rsidR="008E3310" w:rsidRDefault="00074367">
      <w:pPr>
        <w:pStyle w:val="ListParagraph"/>
        <w:numPr>
          <w:ilvl w:val="0"/>
          <w:numId w:val="6"/>
        </w:numPr>
        <w:spacing w:after="0" w:line="360" w:lineRule="auto"/>
        <w:jc w:val="both"/>
        <w:rPr>
          <w:rFonts w:ascii="Cambria" w:hAnsi="Cambria"/>
          <w:sz w:val="24"/>
          <w:szCs w:val="24"/>
        </w:rPr>
      </w:pPr>
      <w:r>
        <w:rPr>
          <w:rFonts w:ascii="Cambria" w:hAnsi="Cambria"/>
          <w:sz w:val="24"/>
          <w:szCs w:val="24"/>
        </w:rPr>
        <w:t xml:space="preserve">United Nations Environment Programme. 2011. “Visions for Change: Recommendations </w:t>
      </w:r>
    </w:p>
    <w:p w:rsidR="008E3310" w:rsidRDefault="00074367">
      <w:pPr>
        <w:spacing w:after="0" w:line="360" w:lineRule="auto"/>
        <w:ind w:left="1440"/>
        <w:jc w:val="both"/>
        <w:rPr>
          <w:rFonts w:ascii="Cambria" w:hAnsi="Cambria"/>
          <w:sz w:val="24"/>
          <w:szCs w:val="24"/>
        </w:rPr>
      </w:pPr>
      <w:r>
        <w:rPr>
          <w:rFonts w:ascii="Cambria" w:hAnsi="Cambria"/>
          <w:sz w:val="24"/>
          <w:szCs w:val="24"/>
        </w:rPr>
        <w:t>for Effective Policies on Sustainable Lifestyles.” http://www.unep. fr/shared/publications/pdf/DTIx1321xPA-VisionsForChange%20report.pdf.</w:t>
      </w:r>
    </w:p>
    <w:p w:rsidR="008E3310" w:rsidRDefault="00074367">
      <w:pPr>
        <w:pStyle w:val="ListParagraph"/>
        <w:numPr>
          <w:ilvl w:val="0"/>
          <w:numId w:val="3"/>
        </w:num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Veenhoven, R. (2004) Sustainable consumption and happiness, Paper presented </w:t>
      </w:r>
    </w:p>
    <w:p w:rsidR="008E3310" w:rsidRDefault="00074367">
      <w:pPr>
        <w:spacing w:after="0" w:line="240" w:lineRule="auto"/>
        <w:ind w:left="1440"/>
        <w:jc w:val="both"/>
      </w:pPr>
      <w:r>
        <w:rPr>
          <w:rFonts w:ascii="Cambria" w:eastAsia="Times New Roman" w:hAnsi="Cambria"/>
          <w:color w:val="0E101A"/>
          <w:sz w:val="24"/>
          <w:szCs w:val="24"/>
        </w:rPr>
        <w:t>at the Whitney (eds.), </w:t>
      </w:r>
      <w:r>
        <w:rPr>
          <w:rFonts w:ascii="Cambria" w:eastAsia="Times New Roman" w:hAnsi="Cambria"/>
          <w:i/>
          <w:iCs/>
          <w:color w:val="0E101A"/>
          <w:sz w:val="24"/>
          <w:szCs w:val="24"/>
        </w:rPr>
        <w:t>Science and Religion: One Planet, Many Possibilities</w:t>
      </w:r>
      <w:r>
        <w:rPr>
          <w:rFonts w:ascii="Cambria" w:eastAsia="Times New Roman" w:hAnsi="Cambria"/>
          <w:color w:val="0E101A"/>
          <w:sz w:val="24"/>
          <w:szCs w:val="24"/>
        </w:rPr>
        <w:t>,  Routledge</w:t>
      </w:r>
    </w:p>
    <w:p w:rsidR="008E3310" w:rsidRDefault="00074367">
      <w:pPr>
        <w:pStyle w:val="ListParagraph"/>
        <w:numPr>
          <w:ilvl w:val="0"/>
          <w:numId w:val="6"/>
        </w:numPr>
        <w:spacing w:after="0" w:line="240" w:lineRule="auto"/>
        <w:jc w:val="both"/>
        <w:rPr>
          <w:rFonts w:ascii="Cambria" w:hAnsi="Cambria"/>
          <w:sz w:val="24"/>
          <w:szCs w:val="24"/>
        </w:rPr>
      </w:pPr>
      <w:r>
        <w:rPr>
          <w:rFonts w:ascii="Cambria" w:hAnsi="Cambria"/>
          <w:sz w:val="24"/>
          <w:szCs w:val="24"/>
        </w:rPr>
        <w:t>https://www.flickr.com/photos/sleepyjeanie/6262137134/</w:t>
      </w:r>
    </w:p>
    <w:p w:rsidR="008E3310" w:rsidRDefault="00074367">
      <w:pPr>
        <w:pStyle w:val="ListParagraph"/>
        <w:numPr>
          <w:ilvl w:val="0"/>
          <w:numId w:val="6"/>
        </w:numPr>
        <w:spacing w:after="0" w:line="240" w:lineRule="auto"/>
        <w:jc w:val="both"/>
        <w:rPr>
          <w:rFonts w:ascii="Cambria" w:hAnsi="Cambria"/>
          <w:sz w:val="24"/>
          <w:szCs w:val="24"/>
        </w:rPr>
      </w:pPr>
      <w:r>
        <w:rPr>
          <w:rFonts w:ascii="Cambria" w:hAnsi="Cambria"/>
          <w:sz w:val="24"/>
          <w:szCs w:val="24"/>
        </w:rPr>
        <w:t>http://environment. nationalgeographic.com/environment/greendex/</w:t>
      </w:r>
    </w:p>
    <w:p w:rsidR="008E3310" w:rsidRDefault="00074367">
      <w:pPr>
        <w:pStyle w:val="ListParagraph"/>
        <w:numPr>
          <w:ilvl w:val="0"/>
          <w:numId w:val="6"/>
        </w:numPr>
        <w:spacing w:after="0" w:line="240" w:lineRule="auto"/>
        <w:jc w:val="both"/>
        <w:rPr>
          <w:rFonts w:ascii="Cambria" w:hAnsi="Cambria"/>
          <w:sz w:val="24"/>
          <w:szCs w:val="24"/>
        </w:rPr>
      </w:pPr>
      <w:r>
        <w:rPr>
          <w:rFonts w:ascii="Cambria" w:hAnsi="Cambria"/>
          <w:sz w:val="24"/>
          <w:szCs w:val="24"/>
        </w:rPr>
        <w:t xml:space="preserve">http://www.bmub.bund.de/fileadmin/bmu-import/files/pdfs/ </w:t>
      </w:r>
    </w:p>
    <w:p w:rsidR="008E3310" w:rsidRDefault="00074367">
      <w:pPr>
        <w:pStyle w:val="ListParagraph"/>
        <w:numPr>
          <w:ilvl w:val="0"/>
          <w:numId w:val="6"/>
        </w:numPr>
        <w:spacing w:after="0" w:line="240" w:lineRule="auto"/>
        <w:jc w:val="both"/>
        <w:rPr>
          <w:rFonts w:ascii="Cambria" w:hAnsi="Cambria"/>
          <w:sz w:val="24"/>
          <w:szCs w:val="24"/>
        </w:rPr>
      </w:pPr>
      <w:r>
        <w:rPr>
          <w:rFonts w:ascii="Cambria" w:hAnsi="Cambria"/>
          <w:sz w:val="24"/>
          <w:szCs w:val="24"/>
        </w:rPr>
        <w:t>http://www.umweltbundesamt.de/daten/rohstoffe-als-ressource/ gesamter-materialaufwand-deutschlands</w:t>
      </w:r>
    </w:p>
    <w:p w:rsidR="008E3310" w:rsidRDefault="008E3310">
      <w:pPr>
        <w:spacing w:after="0" w:line="240" w:lineRule="auto"/>
        <w:jc w:val="both"/>
        <w:rPr>
          <w:rFonts w:ascii="Cambria" w:eastAsia="Times New Roman" w:hAnsi="Cambria"/>
          <w:b/>
          <w:bCs/>
          <w:sz w:val="24"/>
          <w:szCs w:val="24"/>
        </w:rPr>
      </w:pPr>
    </w:p>
    <w:p w:rsidR="008E3310" w:rsidRDefault="00074367">
      <w:pPr>
        <w:spacing w:after="0" w:line="360" w:lineRule="auto"/>
        <w:jc w:val="both"/>
        <w:rPr>
          <w:rFonts w:ascii="Cambria" w:eastAsia="Times New Roman" w:hAnsi="Cambria"/>
          <w:b/>
          <w:bCs/>
          <w:sz w:val="24"/>
          <w:szCs w:val="24"/>
        </w:rPr>
      </w:pPr>
      <w:r>
        <w:rPr>
          <w:rFonts w:ascii="Cambria" w:eastAsia="Times New Roman" w:hAnsi="Cambria"/>
          <w:b/>
          <w:bCs/>
          <w:sz w:val="24"/>
          <w:szCs w:val="24"/>
        </w:rPr>
        <w:t xml:space="preserve">About Module </w:t>
      </w:r>
    </w:p>
    <w:p w:rsidR="008E3310" w:rsidRDefault="00074367">
      <w:pPr>
        <w:spacing w:after="0" w:line="360" w:lineRule="auto"/>
        <w:ind w:firstLine="720"/>
        <w:jc w:val="both"/>
      </w:pPr>
      <w:r>
        <w:rPr>
          <w:rFonts w:ascii="Cambria" w:eastAsia="Times New Roman" w:hAnsi="Cambria"/>
          <w:b/>
          <w:bCs/>
          <w:sz w:val="24"/>
          <w:szCs w:val="24"/>
        </w:rPr>
        <w:t> </w:t>
      </w:r>
      <w:r>
        <w:rPr>
          <w:rFonts w:ascii="Cambria" w:eastAsia="Times New Roman" w:hAnsi="Cambria"/>
          <w:sz w:val="24"/>
          <w:szCs w:val="24"/>
        </w:rPr>
        <w:t>Module contains</w:t>
      </w:r>
      <w:r>
        <w:rPr>
          <w:rFonts w:ascii="Cambria" w:eastAsia="Times New Roman" w:hAnsi="Cambria"/>
          <w:b/>
          <w:bCs/>
          <w:sz w:val="24"/>
          <w:szCs w:val="24"/>
        </w:rPr>
        <w:t> </w:t>
      </w:r>
      <w:r>
        <w:rPr>
          <w:rFonts w:ascii="Cambria" w:eastAsia="Times New Roman" w:hAnsi="Cambria"/>
          <w:sz w:val="24"/>
          <w:szCs w:val="24"/>
        </w:rPr>
        <w:t>five topics of five hours each and topics-concepts, activities/strategies along with tasks followed by reference for further reading. </w:t>
      </w:r>
    </w:p>
    <w:p w:rsidR="008E3310" w:rsidRDefault="00074367">
      <w:pPr>
        <w:spacing w:after="0" w:line="360" w:lineRule="auto"/>
        <w:jc w:val="both"/>
      </w:pPr>
      <w:r>
        <w:rPr>
          <w:rFonts w:ascii="Cambria" w:eastAsia="Times New Roman" w:hAnsi="Cambria"/>
          <w:b/>
          <w:bCs/>
          <w:color w:val="0E101A"/>
          <w:sz w:val="24"/>
          <w:szCs w:val="24"/>
        </w:rPr>
        <w:t>Module 1: Introduction</w:t>
      </w:r>
    </w:p>
    <w:p w:rsidR="008E3310" w:rsidRDefault="00074367">
      <w:pPr>
        <w:numPr>
          <w:ilvl w:val="0"/>
          <w:numId w:val="7"/>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lastRenderedPageBreak/>
        <w:t>Science – Aim and Philosophy </w:t>
      </w:r>
    </w:p>
    <w:p w:rsidR="008E3310" w:rsidRDefault="00074367">
      <w:pPr>
        <w:numPr>
          <w:ilvl w:val="0"/>
          <w:numId w:val="7"/>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Characteristics of science –Scientific methods</w:t>
      </w:r>
    </w:p>
    <w:p w:rsidR="008E3310" w:rsidRDefault="00074367">
      <w:pPr>
        <w:numPr>
          <w:ilvl w:val="0"/>
          <w:numId w:val="7"/>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Functions of science- Role of science in all overall growth of the nation </w:t>
      </w:r>
    </w:p>
    <w:p w:rsidR="008E3310" w:rsidRDefault="00074367">
      <w:pPr>
        <w:numPr>
          <w:ilvl w:val="0"/>
          <w:numId w:val="7"/>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development- Origin, History, and Principles</w:t>
      </w:r>
    </w:p>
    <w:p w:rsidR="008E3310" w:rsidRDefault="00074367">
      <w:pPr>
        <w:numPr>
          <w:ilvl w:val="0"/>
          <w:numId w:val="7"/>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living- Principles and Characteristics, sustainable lifestyle</w:t>
      </w:r>
    </w:p>
    <w:p w:rsidR="008E3310" w:rsidRDefault="00074367">
      <w:pPr>
        <w:spacing w:after="0" w:line="360" w:lineRule="auto"/>
        <w:jc w:val="both"/>
      </w:pPr>
      <w:r>
        <w:rPr>
          <w:rFonts w:ascii="Cambria" w:eastAsia="Times New Roman" w:hAnsi="Cambria"/>
          <w:b/>
          <w:bCs/>
          <w:color w:val="0E101A"/>
          <w:sz w:val="24"/>
          <w:szCs w:val="24"/>
        </w:rPr>
        <w:t>Task</w:t>
      </w:r>
      <w:r>
        <w:rPr>
          <w:rFonts w:ascii="Cambria" w:eastAsia="Times New Roman" w:hAnsi="Cambria"/>
          <w:color w:val="0E101A"/>
          <w:sz w:val="24"/>
          <w:szCs w:val="24"/>
        </w:rPr>
        <w:t>: Assignment on Role of Science in Nation Building </w:t>
      </w:r>
    </w:p>
    <w:p w:rsidR="008E3310" w:rsidRDefault="00074367">
      <w:pPr>
        <w:spacing w:after="0" w:line="360" w:lineRule="auto"/>
        <w:jc w:val="both"/>
      </w:pPr>
      <w:r>
        <w:rPr>
          <w:rFonts w:ascii="Cambria" w:eastAsia="Times New Roman" w:hAnsi="Cambria"/>
          <w:b/>
          <w:bCs/>
          <w:color w:val="0E101A"/>
          <w:sz w:val="24"/>
          <w:szCs w:val="24"/>
        </w:rPr>
        <w:t>Pedagogy</w:t>
      </w:r>
      <w:r>
        <w:rPr>
          <w:rFonts w:ascii="Cambria" w:eastAsia="Times New Roman" w:hAnsi="Cambria"/>
          <w:color w:val="0E101A"/>
          <w:sz w:val="24"/>
          <w:szCs w:val="24"/>
        </w:rPr>
        <w:t>: Lecture and Discussion </w:t>
      </w:r>
    </w:p>
    <w:p w:rsidR="008E3310" w:rsidRDefault="00074367">
      <w:pPr>
        <w:spacing w:after="0" w:line="360" w:lineRule="auto"/>
        <w:jc w:val="both"/>
      </w:pPr>
      <w:r>
        <w:rPr>
          <w:rFonts w:ascii="Cambria" w:eastAsia="Times New Roman" w:hAnsi="Cambria"/>
          <w:b/>
          <w:bCs/>
          <w:color w:val="0E101A"/>
          <w:sz w:val="24"/>
          <w:szCs w:val="24"/>
        </w:rPr>
        <w:t>Recommended reference</w:t>
      </w:r>
      <w:r>
        <w:rPr>
          <w:rFonts w:ascii="Cambria" w:eastAsia="Times New Roman" w:hAnsi="Cambria"/>
          <w:color w:val="0E101A"/>
          <w:sz w:val="24"/>
          <w:szCs w:val="24"/>
        </w:rPr>
        <w:t>s: </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Abell SK, Anderson G, Chezem J.(2000). Science as argument and explanation: Exploring </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concepts of sound in third grade. Minstrell J, Van Zee EH, editors. Washington, DC.</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James Ladyman(2005). Understanding Philosophy of Science. Routledge publication.</w:t>
      </w:r>
    </w:p>
    <w:p w:rsidR="008E3310" w:rsidRDefault="00074367">
      <w:pPr>
        <w:spacing w:after="0" w:line="360" w:lineRule="auto"/>
        <w:jc w:val="both"/>
        <w:rPr>
          <w:rFonts w:ascii="Cambria" w:hAnsi="Cambria"/>
          <w:sz w:val="24"/>
          <w:szCs w:val="24"/>
        </w:rPr>
      </w:pPr>
      <w:r>
        <w:rPr>
          <w:rFonts w:ascii="Cambria" w:hAnsi="Cambria"/>
          <w:sz w:val="24"/>
          <w:szCs w:val="24"/>
        </w:rPr>
        <w:t xml:space="preserve">Peattie K. (2010). Green consumption: behavior and norms. Annual Reviews. Environment </w:t>
      </w:r>
    </w:p>
    <w:p w:rsidR="008E3310" w:rsidRDefault="00074367">
      <w:pPr>
        <w:spacing w:after="0" w:line="360" w:lineRule="auto"/>
        <w:ind w:firstLine="720"/>
        <w:jc w:val="both"/>
        <w:rPr>
          <w:rFonts w:ascii="Cambria" w:hAnsi="Cambria"/>
          <w:sz w:val="24"/>
          <w:szCs w:val="24"/>
        </w:rPr>
      </w:pPr>
      <w:r>
        <w:rPr>
          <w:rFonts w:ascii="Cambria" w:hAnsi="Cambria"/>
          <w:sz w:val="24"/>
          <w:szCs w:val="24"/>
        </w:rPr>
        <w:t>and Resources 35, Page 195–228. </w:t>
      </w: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Philip Kitcher (1995). The Advancement of Science: Science without Legend. Arther </w:t>
      </w:r>
    </w:p>
    <w:p w:rsidR="008E3310" w:rsidRDefault="00074367">
      <w:pPr>
        <w:spacing w:after="0" w:line="24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 xml:space="preserve">Publication </w:t>
      </w:r>
    </w:p>
    <w:p w:rsidR="008E3310" w:rsidRDefault="00074367">
      <w:pPr>
        <w:spacing w:after="0" w:line="240" w:lineRule="auto"/>
        <w:jc w:val="both"/>
        <w:rPr>
          <w:rFonts w:ascii="Cambria" w:hAnsi="Cambria"/>
          <w:sz w:val="24"/>
          <w:szCs w:val="24"/>
        </w:rPr>
      </w:pPr>
      <w:r>
        <w:rPr>
          <w:rFonts w:ascii="Cambria" w:hAnsi="Cambria"/>
          <w:sz w:val="24"/>
          <w:szCs w:val="24"/>
        </w:rPr>
        <w:t xml:space="preserve">Shrivastava, A. and Kothari A. (2012). Churning the earth: The making of global India. </w:t>
      </w:r>
    </w:p>
    <w:p w:rsidR="008E3310" w:rsidRDefault="00074367">
      <w:pPr>
        <w:spacing w:after="0" w:line="240" w:lineRule="auto"/>
        <w:ind w:firstLine="720"/>
        <w:jc w:val="both"/>
        <w:rPr>
          <w:rFonts w:ascii="Cambria" w:hAnsi="Cambria"/>
          <w:sz w:val="24"/>
          <w:szCs w:val="24"/>
        </w:rPr>
      </w:pPr>
      <w:r>
        <w:rPr>
          <w:rFonts w:ascii="Cambria" w:hAnsi="Cambria"/>
          <w:sz w:val="24"/>
          <w:szCs w:val="24"/>
        </w:rPr>
        <w:t>Penguin.</w:t>
      </w:r>
    </w:p>
    <w:p w:rsidR="008E3310" w:rsidRDefault="00074367">
      <w:pPr>
        <w:spacing w:after="0" w:line="240" w:lineRule="auto"/>
        <w:jc w:val="both"/>
      </w:pPr>
      <w:r>
        <w:rPr>
          <w:rFonts w:ascii="Cambria" w:eastAsia="Times New Roman" w:hAnsi="Cambria"/>
          <w:color w:val="4A6EE0"/>
          <w:sz w:val="24"/>
          <w:szCs w:val="24"/>
          <w:u w:val="single"/>
        </w:rPr>
        <w:t> </w:t>
      </w:r>
    </w:p>
    <w:p w:rsidR="008E3310" w:rsidRDefault="00074367">
      <w:pPr>
        <w:spacing w:after="0" w:line="360" w:lineRule="auto"/>
        <w:jc w:val="both"/>
      </w:pPr>
      <w:r>
        <w:rPr>
          <w:rFonts w:ascii="Cambria" w:eastAsia="Times New Roman" w:hAnsi="Cambria"/>
          <w:b/>
          <w:bCs/>
          <w:color w:val="0E101A"/>
          <w:sz w:val="24"/>
          <w:szCs w:val="24"/>
        </w:rPr>
        <w:t>Module 2: Environmental Concern</w:t>
      </w:r>
    </w:p>
    <w:p w:rsidR="008E3310" w:rsidRDefault="00074367">
      <w:pPr>
        <w:numPr>
          <w:ilvl w:val="0"/>
          <w:numId w:val="8"/>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Environmental concern –Knowledge, skills, attitude, and action </w:t>
      </w:r>
    </w:p>
    <w:p w:rsidR="008E3310" w:rsidRDefault="00074367">
      <w:pPr>
        <w:numPr>
          <w:ilvl w:val="0"/>
          <w:numId w:val="8"/>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development- Definition, the evolution of concepts, relevance, and practices </w:t>
      </w:r>
    </w:p>
    <w:p w:rsidR="008E3310" w:rsidRDefault="00074367">
      <w:pPr>
        <w:numPr>
          <w:ilvl w:val="0"/>
          <w:numId w:val="8"/>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development –Circle of sustainability, the organization for environmental protection, naturalistic intelligence </w:t>
      </w:r>
    </w:p>
    <w:p w:rsidR="008E3310" w:rsidRDefault="00074367">
      <w:pPr>
        <w:numPr>
          <w:ilvl w:val="0"/>
          <w:numId w:val="8"/>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Green culture, green technology, and environmentally responsible behaviour</w:t>
      </w:r>
    </w:p>
    <w:p w:rsidR="008E3310" w:rsidRDefault="00074367">
      <w:pPr>
        <w:spacing w:after="0" w:line="360" w:lineRule="auto"/>
        <w:jc w:val="both"/>
      </w:pPr>
      <w:r>
        <w:rPr>
          <w:rFonts w:ascii="Cambria" w:eastAsia="Times New Roman" w:hAnsi="Cambria"/>
          <w:b/>
          <w:bCs/>
          <w:color w:val="0E101A"/>
          <w:sz w:val="24"/>
          <w:szCs w:val="24"/>
        </w:rPr>
        <w:t>Task: </w:t>
      </w:r>
      <w:r>
        <w:rPr>
          <w:rFonts w:ascii="Cambria" w:eastAsia="Times New Roman" w:hAnsi="Cambria"/>
          <w:color w:val="0E101A"/>
          <w:sz w:val="24"/>
          <w:szCs w:val="24"/>
        </w:rPr>
        <w:t>Debate on</w:t>
      </w:r>
      <w:r>
        <w:rPr>
          <w:rFonts w:ascii="Cambria" w:eastAsia="Times New Roman" w:hAnsi="Cambria"/>
          <w:b/>
          <w:bCs/>
          <w:color w:val="0E101A"/>
          <w:sz w:val="24"/>
          <w:szCs w:val="24"/>
        </w:rPr>
        <w:t> </w:t>
      </w:r>
      <w:r>
        <w:rPr>
          <w:rFonts w:ascii="Cambria" w:eastAsia="Times New Roman" w:hAnsi="Cambria"/>
          <w:color w:val="0E101A"/>
          <w:sz w:val="24"/>
          <w:szCs w:val="24"/>
        </w:rPr>
        <w:t>the role of students in Sustainable development </w:t>
      </w:r>
    </w:p>
    <w:p w:rsidR="008E3310" w:rsidRDefault="00074367">
      <w:pPr>
        <w:spacing w:after="0" w:line="360" w:lineRule="auto"/>
        <w:jc w:val="both"/>
      </w:pPr>
      <w:r>
        <w:rPr>
          <w:rFonts w:ascii="Cambria" w:eastAsia="Times New Roman" w:hAnsi="Cambria"/>
          <w:b/>
          <w:bCs/>
          <w:color w:val="0E101A"/>
          <w:sz w:val="24"/>
          <w:szCs w:val="24"/>
        </w:rPr>
        <w:t>Pedagogy: </w:t>
      </w:r>
      <w:r>
        <w:rPr>
          <w:rFonts w:ascii="Cambria" w:eastAsia="Times New Roman" w:hAnsi="Cambria"/>
          <w:color w:val="0E101A"/>
          <w:sz w:val="24"/>
          <w:szCs w:val="24"/>
        </w:rPr>
        <w:t>Lecture and debate and brainstorm </w:t>
      </w:r>
    </w:p>
    <w:p w:rsidR="008E3310" w:rsidRDefault="00074367">
      <w:pPr>
        <w:spacing w:after="0" w:line="360" w:lineRule="auto"/>
        <w:jc w:val="both"/>
        <w:rPr>
          <w:rFonts w:ascii="Cambria" w:eastAsia="Times New Roman" w:hAnsi="Cambria"/>
          <w:b/>
          <w:bCs/>
          <w:color w:val="0E101A"/>
          <w:sz w:val="24"/>
          <w:szCs w:val="24"/>
        </w:rPr>
      </w:pPr>
      <w:r>
        <w:rPr>
          <w:rFonts w:ascii="Cambria" w:eastAsia="Times New Roman" w:hAnsi="Cambria"/>
          <w:b/>
          <w:bCs/>
          <w:color w:val="0E101A"/>
          <w:sz w:val="24"/>
          <w:szCs w:val="24"/>
        </w:rPr>
        <w:t>Recommended references:</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Belk, Russell. 2010. “Sharing.” Journal of Consumer Research 5: 715–734.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doi:10.1086/612649.</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Eccleston, Charles.(2010). Global Environmental Policy: Concepts, Principles, and </w:t>
      </w:r>
    </w:p>
    <w:p w:rsidR="008E3310" w:rsidRDefault="00074367">
      <w:pPr>
        <w:spacing w:after="0" w:line="360" w:lineRule="auto"/>
        <w:ind w:firstLine="720"/>
        <w:jc w:val="both"/>
      </w:pPr>
      <w:r>
        <w:rPr>
          <w:rFonts w:ascii="Cambria" w:eastAsia="Times New Roman" w:hAnsi="Cambria"/>
          <w:color w:val="0E101A"/>
          <w:sz w:val="24"/>
          <w:szCs w:val="24"/>
        </w:rPr>
        <w:t xml:space="preserve">Practice. </w:t>
      </w:r>
      <w:r>
        <w:rPr>
          <w:rFonts w:ascii="Cambria" w:eastAsia="Times New Roman" w:hAnsi="Cambria"/>
          <w:sz w:val="24"/>
          <w:szCs w:val="24"/>
        </w:rPr>
        <w:t>ISBN 978-1439847664.</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lastRenderedPageBreak/>
        <w:t xml:space="preserve">Steg, Linda, Siegwart Lindenberg, and Kees Keizer. 2015. “Intrinsic Motivation, Norms, </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and Environmental Behaviour: The Dynamics of Overarching Goals.” International Review of Environmental and Resource Economics 9: 179-207. doi:10.1561/101.00000077.</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http://tobaccocontrol.bmj.com/content/early/2011/04/20/ tc.2010.039438.short</w:t>
      </w:r>
    </w:p>
    <w:p w:rsidR="008E3310" w:rsidRDefault="008E3310">
      <w:pPr>
        <w:spacing w:after="0" w:line="360" w:lineRule="auto"/>
        <w:ind w:left="720"/>
        <w:jc w:val="both"/>
        <w:rPr>
          <w:rFonts w:ascii="Cambria" w:eastAsia="Times New Roman" w:hAnsi="Cambria"/>
          <w:color w:val="0E101A"/>
          <w:sz w:val="24"/>
          <w:szCs w:val="24"/>
        </w:rPr>
      </w:pPr>
    </w:p>
    <w:p w:rsidR="008E3310" w:rsidRDefault="00074367">
      <w:pPr>
        <w:spacing w:after="0" w:line="360" w:lineRule="auto"/>
        <w:jc w:val="both"/>
      </w:pPr>
      <w:r>
        <w:rPr>
          <w:rFonts w:ascii="Cambria" w:eastAsia="Times New Roman" w:hAnsi="Cambria"/>
          <w:b/>
          <w:bCs/>
          <w:color w:val="0E101A"/>
          <w:sz w:val="24"/>
          <w:szCs w:val="24"/>
        </w:rPr>
        <w:t>Module: 3 Science for Sustainable living </w:t>
      </w:r>
    </w:p>
    <w:p w:rsidR="008E3310" w:rsidRDefault="00074367">
      <w:pPr>
        <w:numPr>
          <w:ilvl w:val="0"/>
          <w:numId w:val="9"/>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Role of Science for sustainable development </w:t>
      </w:r>
    </w:p>
    <w:p w:rsidR="008E3310" w:rsidRDefault="00074367">
      <w:pPr>
        <w:numPr>
          <w:ilvl w:val="0"/>
          <w:numId w:val="9"/>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The relevance of scientific literacy and scientific temperament </w:t>
      </w:r>
    </w:p>
    <w:p w:rsidR="008E3310" w:rsidRDefault="00074367">
      <w:pPr>
        <w:numPr>
          <w:ilvl w:val="0"/>
          <w:numId w:val="9"/>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Role of Science for sustainable living </w:t>
      </w:r>
    </w:p>
    <w:p w:rsidR="008E3310" w:rsidRDefault="00074367">
      <w:pPr>
        <w:numPr>
          <w:ilvl w:val="0"/>
          <w:numId w:val="9"/>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living- Relevance, practices, impact on different dimensions of society-economy, politics, community </w:t>
      </w:r>
    </w:p>
    <w:p w:rsidR="008E3310" w:rsidRDefault="00074367">
      <w:pPr>
        <w:numPr>
          <w:ilvl w:val="0"/>
          <w:numId w:val="9"/>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Constitutional provision for environmental protection </w:t>
      </w:r>
    </w:p>
    <w:p w:rsidR="008E3310" w:rsidRDefault="00074367">
      <w:pPr>
        <w:spacing w:after="0" w:line="360" w:lineRule="auto"/>
        <w:jc w:val="both"/>
      </w:pPr>
      <w:r>
        <w:rPr>
          <w:rFonts w:ascii="Cambria" w:eastAsia="Times New Roman" w:hAnsi="Cambria"/>
          <w:b/>
          <w:bCs/>
          <w:color w:val="0E101A"/>
          <w:sz w:val="24"/>
          <w:szCs w:val="24"/>
        </w:rPr>
        <w:t>Pedagogy: </w:t>
      </w:r>
      <w:r>
        <w:rPr>
          <w:rFonts w:ascii="Cambria" w:eastAsia="Times New Roman" w:hAnsi="Cambria"/>
          <w:color w:val="0E101A"/>
          <w:sz w:val="24"/>
          <w:szCs w:val="24"/>
        </w:rPr>
        <w:t>Lecture, discussion </w:t>
      </w:r>
    </w:p>
    <w:p w:rsidR="008E3310" w:rsidRDefault="00074367">
      <w:pPr>
        <w:spacing w:after="0" w:line="360" w:lineRule="auto"/>
        <w:jc w:val="both"/>
      </w:pPr>
      <w:r>
        <w:rPr>
          <w:rFonts w:ascii="Cambria" w:eastAsia="Times New Roman" w:hAnsi="Cambria"/>
          <w:b/>
          <w:bCs/>
          <w:color w:val="0E101A"/>
          <w:sz w:val="24"/>
          <w:szCs w:val="24"/>
        </w:rPr>
        <w:t>Task: </w:t>
      </w:r>
      <w:r>
        <w:rPr>
          <w:rFonts w:ascii="Cambria" w:eastAsia="Times New Roman" w:hAnsi="Cambria"/>
          <w:color w:val="0E101A"/>
          <w:sz w:val="24"/>
          <w:szCs w:val="24"/>
        </w:rPr>
        <w:t>Interaction with</w:t>
      </w:r>
      <w:r>
        <w:rPr>
          <w:rFonts w:ascii="Cambria" w:eastAsia="Times New Roman" w:hAnsi="Cambria"/>
          <w:b/>
          <w:bCs/>
          <w:color w:val="0E101A"/>
          <w:sz w:val="24"/>
          <w:szCs w:val="24"/>
        </w:rPr>
        <w:t> </w:t>
      </w:r>
      <w:r>
        <w:rPr>
          <w:rFonts w:ascii="Cambria" w:eastAsia="Times New Roman" w:hAnsi="Cambria"/>
          <w:color w:val="0E101A"/>
          <w:sz w:val="24"/>
          <w:szCs w:val="24"/>
        </w:rPr>
        <w:t>environmental activist/ Environmental advocates (Audio or Video)</w:t>
      </w:r>
    </w:p>
    <w:p w:rsidR="008E3310" w:rsidRDefault="00074367">
      <w:pPr>
        <w:spacing w:after="0" w:line="360" w:lineRule="auto"/>
        <w:jc w:val="both"/>
      </w:pPr>
      <w:r>
        <w:rPr>
          <w:rFonts w:ascii="Cambria" w:eastAsia="Times New Roman" w:hAnsi="Cambria"/>
          <w:b/>
          <w:bCs/>
          <w:color w:val="0E101A"/>
          <w:sz w:val="24"/>
          <w:szCs w:val="24"/>
        </w:rPr>
        <w:t>Recommended reference: </w:t>
      </w: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Clark, G. (2007) Evolution of the global sustainable consumption and production policy </w:t>
      </w:r>
    </w:p>
    <w:p w:rsidR="008E3310" w:rsidRDefault="00074367">
      <w:pPr>
        <w:spacing w:after="0" w:line="240" w:lineRule="auto"/>
        <w:ind w:left="720"/>
        <w:jc w:val="both"/>
        <w:rPr>
          <w:rFonts w:ascii="Cambria" w:eastAsia="Times New Roman" w:hAnsi="Cambria"/>
          <w:color w:val="0E101A"/>
          <w:sz w:val="24"/>
          <w:szCs w:val="24"/>
        </w:rPr>
      </w:pPr>
      <w:r>
        <w:rPr>
          <w:rFonts w:ascii="Cambria" w:eastAsia="Times New Roman" w:hAnsi="Cambria"/>
          <w:color w:val="0E101A"/>
          <w:sz w:val="24"/>
          <w:szCs w:val="24"/>
        </w:rPr>
        <w:t>&amp; United Nations Environment Programme’s (UNEP) supporting activities, Journal of Cleaner Production.</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Miller, Dale T., and Deborah A. Prentice. 2016. “Changing Norms to Change Behavior.” </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Annual Review of Psychology 67: 339-361. doi:10.1146/ annurev-psych-010814-015013</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Weber, C. L. and H. S. Matthews (2008) Quantifying the global and distributional aspects </w:t>
      </w:r>
    </w:p>
    <w:p w:rsidR="008E3310" w:rsidRDefault="00074367">
      <w:pPr>
        <w:spacing w:after="0" w:line="360" w:lineRule="auto"/>
        <w:ind w:left="720"/>
        <w:jc w:val="both"/>
      </w:pPr>
      <w:r>
        <w:rPr>
          <w:rFonts w:ascii="Cambria" w:eastAsia="Times New Roman" w:hAnsi="Cambria"/>
          <w:color w:val="0E101A"/>
          <w:sz w:val="24"/>
          <w:szCs w:val="24"/>
        </w:rPr>
        <w:t>of American household carbon footprint, Ecological Economics, 66(2-3): 379391. McLaughlin, Dorothy. </w:t>
      </w:r>
      <w:r>
        <w:rPr>
          <w:rFonts w:ascii="Cambria" w:eastAsia="Times New Roman" w:hAnsi="Cambria"/>
          <w:color w:val="4A6EE0"/>
          <w:sz w:val="24"/>
          <w:szCs w:val="24"/>
          <w:u w:val="single"/>
        </w:rPr>
        <w:t>"</w:t>
      </w:r>
      <w:r>
        <w:rPr>
          <w:rFonts w:ascii="Cambria" w:eastAsia="Times New Roman" w:hAnsi="Cambria"/>
          <w:sz w:val="24"/>
          <w:szCs w:val="24"/>
        </w:rPr>
        <w:t>Fooling with Nature’’: </w:t>
      </w:r>
      <w:r>
        <w:rPr>
          <w:rFonts w:ascii="Cambria" w:eastAsia="Times New Roman" w:hAnsi="Cambria"/>
          <w:iCs/>
          <w:sz w:val="24"/>
          <w:szCs w:val="24"/>
        </w:rPr>
        <w:t>Silent Spring</w:t>
      </w:r>
      <w:r>
        <w:rPr>
          <w:rFonts w:ascii="Cambria" w:eastAsia="Times New Roman" w:hAnsi="Cambria"/>
          <w:sz w:val="24"/>
          <w:szCs w:val="24"/>
        </w:rPr>
        <w:t> Revisited.</w:t>
      </w:r>
    </w:p>
    <w:p w:rsidR="008E3310" w:rsidRDefault="00074367">
      <w:pPr>
        <w:spacing w:after="0" w:line="360" w:lineRule="auto"/>
        <w:jc w:val="both"/>
        <w:rPr>
          <w:rFonts w:ascii="Cambria" w:hAnsi="Cambria"/>
          <w:sz w:val="24"/>
          <w:szCs w:val="24"/>
        </w:rPr>
      </w:pPr>
      <w:r>
        <w:rPr>
          <w:rFonts w:ascii="Cambria" w:hAnsi="Cambria"/>
          <w:sz w:val="24"/>
          <w:szCs w:val="24"/>
        </w:rPr>
        <w:t>http://environment. nationalgeographic.com/environment/greendex/</w:t>
      </w:r>
    </w:p>
    <w:p w:rsidR="008E3310" w:rsidRDefault="00074367">
      <w:pPr>
        <w:spacing w:after="0" w:line="360" w:lineRule="auto"/>
        <w:jc w:val="both"/>
        <w:rPr>
          <w:rFonts w:ascii="Cambria" w:hAnsi="Cambria"/>
          <w:sz w:val="24"/>
          <w:szCs w:val="24"/>
        </w:rPr>
      </w:pPr>
      <w:r>
        <w:rPr>
          <w:rFonts w:ascii="Cambria" w:hAnsi="Cambria"/>
          <w:sz w:val="24"/>
          <w:szCs w:val="24"/>
        </w:rPr>
        <w:t>http://www.theguardian.com/environment/2012/ dec/18/fracking-guar-beans-profit-</w:t>
      </w:r>
    </w:p>
    <w:p w:rsidR="008E3310" w:rsidRDefault="00074367">
      <w:pPr>
        <w:spacing w:after="0" w:line="360" w:lineRule="auto"/>
        <w:ind w:firstLine="720"/>
        <w:jc w:val="both"/>
        <w:rPr>
          <w:rFonts w:ascii="Cambria" w:hAnsi="Cambria"/>
          <w:sz w:val="24"/>
          <w:szCs w:val="24"/>
        </w:rPr>
      </w:pPr>
      <w:r>
        <w:rPr>
          <w:rFonts w:ascii="Cambria" w:hAnsi="Cambria"/>
          <w:sz w:val="24"/>
          <w:szCs w:val="24"/>
        </w:rPr>
        <w:t>rajasthan-india</w:t>
      </w:r>
    </w:p>
    <w:p w:rsidR="008E3310" w:rsidRDefault="008E3310">
      <w:pPr>
        <w:spacing w:after="0" w:line="360" w:lineRule="auto"/>
        <w:jc w:val="both"/>
        <w:rPr>
          <w:rFonts w:ascii="Cambria" w:hAnsi="Cambria"/>
          <w:sz w:val="24"/>
          <w:szCs w:val="24"/>
        </w:rPr>
      </w:pPr>
    </w:p>
    <w:p w:rsidR="008E3310" w:rsidRDefault="00074367">
      <w:pPr>
        <w:spacing w:after="0" w:line="360" w:lineRule="auto"/>
        <w:jc w:val="both"/>
      </w:pPr>
      <w:r>
        <w:rPr>
          <w:rFonts w:ascii="Cambria" w:eastAsia="Times New Roman" w:hAnsi="Cambria"/>
          <w:b/>
          <w:bCs/>
          <w:color w:val="0E101A"/>
          <w:sz w:val="24"/>
          <w:szCs w:val="24"/>
        </w:rPr>
        <w:t>Module 4: Sustainable living </w:t>
      </w:r>
    </w:p>
    <w:p w:rsidR="008E3310" w:rsidRDefault="00074367">
      <w:pPr>
        <w:numPr>
          <w:ilvl w:val="0"/>
          <w:numId w:val="10"/>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Sustainable lifestyle- Meaning and concepts</w:t>
      </w:r>
    </w:p>
    <w:p w:rsidR="008E3310" w:rsidRDefault="00074367">
      <w:pPr>
        <w:numPr>
          <w:ilvl w:val="0"/>
          <w:numId w:val="10"/>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lastRenderedPageBreak/>
        <w:t>Need to promote sustainable lifestyles</w:t>
      </w:r>
    </w:p>
    <w:p w:rsidR="008E3310" w:rsidRDefault="00074367">
      <w:pPr>
        <w:numPr>
          <w:ilvl w:val="0"/>
          <w:numId w:val="10"/>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Key lifestyle domains and the environment</w:t>
      </w:r>
    </w:p>
    <w:p w:rsidR="008E3310" w:rsidRDefault="00074367">
      <w:pPr>
        <w:numPr>
          <w:ilvl w:val="0"/>
          <w:numId w:val="1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Food</w:t>
      </w:r>
    </w:p>
    <w:p w:rsidR="008E3310" w:rsidRDefault="00074367">
      <w:pPr>
        <w:numPr>
          <w:ilvl w:val="0"/>
          <w:numId w:val="1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Housing</w:t>
      </w:r>
    </w:p>
    <w:p w:rsidR="008E3310" w:rsidRDefault="00074367">
      <w:pPr>
        <w:numPr>
          <w:ilvl w:val="0"/>
          <w:numId w:val="1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Mobility </w:t>
      </w:r>
    </w:p>
    <w:p w:rsidR="008E3310" w:rsidRDefault="00074367">
      <w:pPr>
        <w:numPr>
          <w:ilvl w:val="0"/>
          <w:numId w:val="1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Consumer goods </w:t>
      </w:r>
    </w:p>
    <w:p w:rsidR="008E3310" w:rsidRDefault="00074367">
      <w:pPr>
        <w:numPr>
          <w:ilvl w:val="0"/>
          <w:numId w:val="11"/>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Leisure </w:t>
      </w:r>
    </w:p>
    <w:p w:rsidR="008E3310" w:rsidRDefault="00074367">
      <w:pPr>
        <w:numPr>
          <w:ilvl w:val="0"/>
          <w:numId w:val="12"/>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Government initiatives </w:t>
      </w:r>
    </w:p>
    <w:p w:rsidR="008E3310" w:rsidRDefault="00074367">
      <w:pPr>
        <w:numPr>
          <w:ilvl w:val="0"/>
          <w:numId w:val="12"/>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The environmental consequences of our style </w:t>
      </w:r>
    </w:p>
    <w:p w:rsidR="008E3310" w:rsidRDefault="00074367">
      <w:pPr>
        <w:spacing w:after="0" w:line="360" w:lineRule="auto"/>
        <w:jc w:val="both"/>
      </w:pPr>
      <w:r>
        <w:rPr>
          <w:rFonts w:ascii="Cambria" w:eastAsia="Times New Roman" w:hAnsi="Cambria"/>
          <w:b/>
          <w:bCs/>
          <w:color w:val="0E101A"/>
          <w:sz w:val="24"/>
          <w:szCs w:val="24"/>
        </w:rPr>
        <w:t>Task:</w:t>
      </w:r>
      <w:r>
        <w:rPr>
          <w:rFonts w:ascii="Cambria" w:eastAsia="Times New Roman" w:hAnsi="Cambria"/>
          <w:color w:val="0E101A"/>
          <w:sz w:val="24"/>
          <w:szCs w:val="24"/>
        </w:rPr>
        <w:t> assignment on Critical appraisal of your lifestyle and what is being done to changes in behaviour for a sustainable lifestyle   </w:t>
      </w:r>
    </w:p>
    <w:p w:rsidR="008E3310" w:rsidRDefault="00074367">
      <w:pPr>
        <w:spacing w:after="0" w:line="360" w:lineRule="auto"/>
        <w:jc w:val="both"/>
      </w:pPr>
      <w:r>
        <w:rPr>
          <w:rFonts w:ascii="Cambria" w:eastAsia="Times New Roman" w:hAnsi="Cambria"/>
          <w:b/>
          <w:bCs/>
          <w:color w:val="0E101A"/>
          <w:sz w:val="24"/>
          <w:szCs w:val="24"/>
        </w:rPr>
        <w:t>Pedagogy:</w:t>
      </w:r>
      <w:r>
        <w:rPr>
          <w:rFonts w:ascii="Cambria" w:eastAsia="Times New Roman" w:hAnsi="Cambria"/>
          <w:color w:val="0E101A"/>
          <w:sz w:val="24"/>
          <w:szCs w:val="24"/>
        </w:rPr>
        <w:t> Lecture, Discussion </w:t>
      </w:r>
    </w:p>
    <w:p w:rsidR="008E3310" w:rsidRDefault="008E3310">
      <w:pPr>
        <w:spacing w:after="0" w:line="360" w:lineRule="auto"/>
        <w:jc w:val="both"/>
        <w:rPr>
          <w:rFonts w:ascii="Cambria" w:eastAsia="Times New Roman" w:hAnsi="Cambria"/>
          <w:b/>
          <w:bCs/>
          <w:color w:val="0E101A"/>
          <w:sz w:val="24"/>
          <w:szCs w:val="24"/>
        </w:rPr>
      </w:pPr>
    </w:p>
    <w:p w:rsidR="008E3310" w:rsidRDefault="00074367">
      <w:pPr>
        <w:spacing w:after="0" w:line="360" w:lineRule="auto"/>
        <w:jc w:val="both"/>
      </w:pPr>
      <w:r>
        <w:rPr>
          <w:rFonts w:ascii="Cambria" w:eastAsia="Times New Roman" w:hAnsi="Cambria"/>
          <w:b/>
          <w:bCs/>
          <w:color w:val="0E101A"/>
          <w:sz w:val="24"/>
          <w:szCs w:val="24"/>
        </w:rPr>
        <w:t>Recommended references:</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Brodhag, C. (2010). A differentiated approach for sustainable consumption and </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production policies. Natural Resources Forum, 34(1), 63–70. http://doi.org/10.1111/j.1477-8947.2010.01276.x</w:t>
      </w: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Defra. (2011). A Framework for Sustainable Lifestyles. Department for Environment, </w:t>
      </w:r>
    </w:p>
    <w:p w:rsidR="008E3310" w:rsidRDefault="00074367">
      <w:pPr>
        <w:spacing w:after="0" w:line="24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Food, and Rural Affairs, UK.</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Jackson, T. (2005). Motivating sustainable consumption: A review of evidence on </w:t>
      </w:r>
    </w:p>
    <w:p w:rsidR="008E3310" w:rsidRDefault="00074367">
      <w:pPr>
        <w:spacing w:after="0" w:line="360" w:lineRule="auto"/>
        <w:ind w:left="720"/>
        <w:jc w:val="both"/>
        <w:rPr>
          <w:rFonts w:ascii="Cambria" w:eastAsia="Times New Roman" w:hAnsi="Cambria"/>
          <w:color w:val="0E101A"/>
          <w:sz w:val="24"/>
          <w:szCs w:val="24"/>
        </w:rPr>
      </w:pPr>
      <w:r>
        <w:rPr>
          <w:rFonts w:ascii="Cambria" w:eastAsia="Times New Roman" w:hAnsi="Cambria"/>
          <w:color w:val="0E101A"/>
          <w:sz w:val="24"/>
          <w:szCs w:val="24"/>
        </w:rPr>
        <w:t>consumer behaviour and behavioural change. Report to Sustainable Development Research Network, 17</w:t>
      </w: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UNEP. (2009). Buildings and Climate Change: Summary for DecisionMakers. Paris: </w:t>
      </w:r>
    </w:p>
    <w:p w:rsidR="008E3310" w:rsidRDefault="00074367">
      <w:pPr>
        <w:spacing w:after="0" w:line="24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United Nations Environment Programme. </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  UNEP. (2010). ABC of SCP: Clarifying Concepts on Sustainable Consumption and </w:t>
      </w:r>
    </w:p>
    <w:p w:rsidR="008E3310" w:rsidRDefault="00074367">
      <w:pPr>
        <w:spacing w:after="0" w:line="24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Production. Paris: United Nations Environment Programme.</w:t>
      </w:r>
    </w:p>
    <w:p w:rsidR="008E3310" w:rsidRDefault="008E3310">
      <w:pPr>
        <w:spacing w:after="0" w:line="240" w:lineRule="auto"/>
        <w:jc w:val="both"/>
        <w:rPr>
          <w:rFonts w:ascii="Cambria" w:eastAsia="Times New Roman" w:hAnsi="Cambria"/>
          <w:color w:val="0E101A"/>
          <w:sz w:val="24"/>
          <w:szCs w:val="24"/>
        </w:rPr>
      </w:pPr>
    </w:p>
    <w:p w:rsidR="008E3310" w:rsidRDefault="00074367">
      <w:pPr>
        <w:spacing w:after="0" w:line="240" w:lineRule="auto"/>
        <w:jc w:val="both"/>
        <w:rPr>
          <w:rFonts w:ascii="Cambria" w:eastAsia="Times New Roman" w:hAnsi="Cambria"/>
          <w:color w:val="0E101A"/>
          <w:sz w:val="24"/>
          <w:szCs w:val="24"/>
        </w:rPr>
      </w:pPr>
      <w:r>
        <w:rPr>
          <w:rFonts w:ascii="Cambria" w:eastAsia="Times New Roman" w:hAnsi="Cambria"/>
          <w:color w:val="0E101A"/>
          <w:sz w:val="24"/>
          <w:szCs w:val="24"/>
        </w:rPr>
        <w:t>http://www.srfood.org/images/stories/pdf/ officialreports/20110308_a-hrc-16-</w:t>
      </w:r>
    </w:p>
    <w:p w:rsidR="008E3310" w:rsidRDefault="00074367">
      <w:pPr>
        <w:spacing w:after="0" w:line="24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49_agroecology_en.pdf</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jc w:val="both"/>
      </w:pPr>
      <w:r>
        <w:rPr>
          <w:rFonts w:ascii="Cambria" w:eastAsia="Times New Roman" w:hAnsi="Cambria"/>
          <w:b/>
          <w:bCs/>
          <w:color w:val="0E101A"/>
          <w:sz w:val="24"/>
          <w:szCs w:val="24"/>
        </w:rPr>
        <w:t>Module 5: sustainable lifestyle in the context </w:t>
      </w:r>
    </w:p>
    <w:p w:rsidR="008E3310" w:rsidRDefault="00074367">
      <w:pPr>
        <w:numPr>
          <w:ilvl w:val="0"/>
          <w:numId w:val="13"/>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The theoretical framing of lifestyles from a sustainability lens </w:t>
      </w:r>
    </w:p>
    <w:p w:rsidR="008E3310" w:rsidRDefault="00074367">
      <w:pPr>
        <w:numPr>
          <w:ilvl w:val="0"/>
          <w:numId w:val="13"/>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Influencing factors of consumption and sustainable living </w:t>
      </w:r>
    </w:p>
    <w:p w:rsidR="008E3310" w:rsidRDefault="00074367">
      <w:pPr>
        <w:numPr>
          <w:ilvl w:val="0"/>
          <w:numId w:val="13"/>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Motivation of sustainability lifestyles</w:t>
      </w:r>
    </w:p>
    <w:p w:rsidR="008E3310" w:rsidRDefault="00074367">
      <w:pPr>
        <w:numPr>
          <w:ilvl w:val="0"/>
          <w:numId w:val="14"/>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lastRenderedPageBreak/>
        <w:t>Talk by environmental scientist and environmental activist</w:t>
      </w:r>
    </w:p>
    <w:p w:rsidR="008E3310" w:rsidRDefault="00074367">
      <w:pPr>
        <w:numPr>
          <w:ilvl w:val="0"/>
          <w:numId w:val="14"/>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Determinants of sustainable lifestyles</w:t>
      </w:r>
    </w:p>
    <w:p w:rsidR="008E3310" w:rsidRDefault="00074367">
      <w:pPr>
        <w:spacing w:after="0" w:line="360" w:lineRule="auto"/>
        <w:jc w:val="both"/>
      </w:pPr>
      <w:r>
        <w:rPr>
          <w:rFonts w:ascii="Cambria" w:eastAsia="Times New Roman" w:hAnsi="Cambria"/>
          <w:b/>
          <w:bCs/>
          <w:color w:val="0E101A"/>
          <w:sz w:val="24"/>
          <w:szCs w:val="24"/>
        </w:rPr>
        <w:t>Task: </w:t>
      </w:r>
      <w:r>
        <w:rPr>
          <w:rFonts w:ascii="Cambria" w:eastAsia="Times New Roman" w:hAnsi="Cambria"/>
          <w:color w:val="0E101A"/>
          <w:sz w:val="24"/>
          <w:szCs w:val="24"/>
        </w:rPr>
        <w:t>Develop a Bio-diversity register of CVV campus and submit. Presentations of the developed biodiversity register by the student. </w:t>
      </w:r>
    </w:p>
    <w:p w:rsidR="008E3310" w:rsidRDefault="00074367">
      <w:pPr>
        <w:spacing w:after="0" w:line="360" w:lineRule="auto"/>
        <w:jc w:val="both"/>
      </w:pPr>
      <w:r>
        <w:rPr>
          <w:rFonts w:ascii="Cambria" w:eastAsia="Times New Roman" w:hAnsi="Cambria"/>
          <w:b/>
          <w:bCs/>
          <w:color w:val="0E101A"/>
          <w:sz w:val="24"/>
          <w:szCs w:val="24"/>
        </w:rPr>
        <w:t>Pedagogy: </w:t>
      </w:r>
      <w:r>
        <w:rPr>
          <w:rFonts w:ascii="Cambria" w:eastAsia="Times New Roman" w:hAnsi="Cambria"/>
          <w:color w:val="0E101A"/>
          <w:sz w:val="24"/>
          <w:szCs w:val="24"/>
        </w:rPr>
        <w:t>lecture, discussion, and Video presentation </w:t>
      </w:r>
    </w:p>
    <w:p w:rsidR="008E3310" w:rsidRDefault="00074367">
      <w:pPr>
        <w:spacing w:after="0" w:line="360" w:lineRule="auto"/>
        <w:jc w:val="both"/>
        <w:rPr>
          <w:rFonts w:ascii="Cambria" w:eastAsia="Times New Roman" w:hAnsi="Cambria"/>
          <w:b/>
          <w:bCs/>
          <w:color w:val="0E101A"/>
          <w:sz w:val="24"/>
          <w:szCs w:val="24"/>
        </w:rPr>
      </w:pPr>
      <w:r>
        <w:rPr>
          <w:rFonts w:ascii="Cambria" w:eastAsia="Times New Roman" w:hAnsi="Cambria"/>
          <w:b/>
          <w:bCs/>
          <w:color w:val="0E101A"/>
          <w:sz w:val="24"/>
          <w:szCs w:val="24"/>
        </w:rPr>
        <w:t>Recommended References: </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Regenerative Leadership Institute. 2007. “What Is Sustainable Living?” RLI Blog,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https://www.regenerative.com/sustainable-living.</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United Nations Environment Programme. 2011. “Visions for Change: Recommendations </w:t>
      </w:r>
    </w:p>
    <w:p w:rsidR="008E3310" w:rsidRDefault="00074367">
      <w:pPr>
        <w:spacing w:after="0" w:line="360" w:lineRule="auto"/>
        <w:ind w:left="720"/>
        <w:jc w:val="both"/>
      </w:pPr>
      <w:r>
        <w:rPr>
          <w:rFonts w:ascii="Cambria" w:eastAsia="Times New Roman" w:hAnsi="Cambria"/>
          <w:color w:val="0E101A"/>
          <w:sz w:val="24"/>
          <w:szCs w:val="24"/>
        </w:rPr>
        <w:t>for Effective Policies on Sustainable Lifestyles</w:t>
      </w:r>
      <w:r>
        <w:rPr>
          <w:rFonts w:ascii="Cambria" w:eastAsia="Times New Roman" w:hAnsi="Cambria"/>
          <w:sz w:val="24"/>
          <w:szCs w:val="24"/>
        </w:rPr>
        <w:t>.” </w:t>
      </w:r>
      <w:hyperlink r:id="rId8" w:history="1">
        <w:r>
          <w:rPr>
            <w:rFonts w:ascii="Cambria" w:eastAsia="Times New Roman" w:hAnsi="Cambria"/>
            <w:sz w:val="24"/>
            <w:szCs w:val="24"/>
          </w:rPr>
          <w:t>http://www.unep</w:t>
        </w:r>
      </w:hyperlink>
      <w:r>
        <w:rPr>
          <w:rFonts w:ascii="Cambria" w:eastAsia="Times New Roman" w:hAnsi="Cambria"/>
          <w:color w:val="0E101A"/>
          <w:sz w:val="24"/>
          <w:szCs w:val="24"/>
        </w:rPr>
        <w:t>. fr/shared/publications/pdf/DTIx1321xPA-VisionsForChange%20report.pdf.</w:t>
      </w:r>
    </w:p>
    <w:p w:rsidR="008E3310" w:rsidRDefault="00074367">
      <w:pPr>
        <w:spacing w:after="0" w:line="360" w:lineRule="auto"/>
        <w:jc w:val="both"/>
        <w:rPr>
          <w:rFonts w:ascii="Cambria" w:hAnsi="Cambria"/>
          <w:sz w:val="24"/>
          <w:szCs w:val="24"/>
        </w:rPr>
      </w:pPr>
      <w:r>
        <w:rPr>
          <w:rFonts w:ascii="Cambria" w:hAnsi="Cambria"/>
          <w:sz w:val="24"/>
          <w:szCs w:val="24"/>
        </w:rPr>
        <w:t xml:space="preserve">UNEP (2012). Growing Greenhouse Gas Emissions Due to Meat Production. United </w:t>
      </w:r>
    </w:p>
    <w:p w:rsidR="008E3310" w:rsidRDefault="00074367">
      <w:pPr>
        <w:spacing w:after="0" w:line="360" w:lineRule="auto"/>
        <w:ind w:left="720"/>
        <w:jc w:val="both"/>
        <w:rPr>
          <w:rFonts w:ascii="Cambria" w:hAnsi="Cambria"/>
          <w:sz w:val="24"/>
          <w:szCs w:val="24"/>
        </w:rPr>
      </w:pPr>
      <w:r>
        <w:rPr>
          <w:rFonts w:ascii="Cambria" w:hAnsi="Cambria"/>
          <w:sz w:val="24"/>
          <w:szCs w:val="24"/>
        </w:rPr>
        <w:t>nations Environment. Available from: http://www.na.unep.net/geas/ getUNEPPageWithArticleIDScript.php?article_id=92Programme.</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Winter, Mick. 2007. “Sustainable Living: For Home, Neighborhood, and Community.” </w:t>
      </w:r>
    </w:p>
    <w:p w:rsidR="008E3310" w:rsidRDefault="00074367">
      <w:pPr>
        <w:spacing w:after="0" w:line="360" w:lineRule="auto"/>
        <w:ind w:firstLine="720"/>
        <w:jc w:val="both"/>
        <w:rPr>
          <w:rFonts w:ascii="Cambria" w:eastAsia="Times New Roman" w:hAnsi="Cambria"/>
          <w:color w:val="0E101A"/>
          <w:sz w:val="24"/>
          <w:szCs w:val="24"/>
        </w:rPr>
      </w:pPr>
      <w:r>
        <w:rPr>
          <w:rFonts w:ascii="Cambria" w:eastAsia="Times New Roman" w:hAnsi="Cambria"/>
          <w:color w:val="0E101A"/>
          <w:sz w:val="24"/>
          <w:szCs w:val="24"/>
        </w:rPr>
        <w:t>Napa, CA: Westsong Publishing</w:t>
      </w:r>
    </w:p>
    <w:p w:rsidR="008E3310" w:rsidRDefault="00074367">
      <w:pPr>
        <w:spacing w:after="0" w:line="360" w:lineRule="auto"/>
        <w:jc w:val="both"/>
        <w:rPr>
          <w:rFonts w:ascii="Cambria" w:hAnsi="Cambria"/>
          <w:sz w:val="24"/>
          <w:szCs w:val="24"/>
        </w:rPr>
      </w:pPr>
      <w:r>
        <w:rPr>
          <w:rFonts w:ascii="Cambria" w:hAnsi="Cambria"/>
          <w:sz w:val="24"/>
          <w:szCs w:val="24"/>
        </w:rPr>
        <w:t>http://www.theguardian.com/ environment/2009/nov/29/rajendra-pachauri-climate-</w:t>
      </w:r>
    </w:p>
    <w:p w:rsidR="008E3310" w:rsidRDefault="00074367">
      <w:pPr>
        <w:spacing w:after="0" w:line="360" w:lineRule="auto"/>
        <w:ind w:firstLine="720"/>
        <w:jc w:val="both"/>
        <w:rPr>
          <w:rFonts w:ascii="Cambria" w:hAnsi="Cambria"/>
          <w:sz w:val="24"/>
          <w:szCs w:val="24"/>
        </w:rPr>
      </w:pPr>
      <w:r>
        <w:rPr>
          <w:rFonts w:ascii="Cambria" w:hAnsi="Cambria"/>
          <w:sz w:val="24"/>
          <w:szCs w:val="24"/>
        </w:rPr>
        <w:t>warning Copenhagen</w:t>
      </w:r>
    </w:p>
    <w:p w:rsidR="008E3310" w:rsidRDefault="00074367">
      <w:pPr>
        <w:spacing w:after="0" w:line="360" w:lineRule="auto"/>
        <w:jc w:val="both"/>
        <w:rPr>
          <w:rFonts w:ascii="Cambria" w:eastAsia="Times New Roman" w:hAnsi="Cambria"/>
          <w:b/>
          <w:bCs/>
          <w:color w:val="0E101A"/>
          <w:sz w:val="24"/>
          <w:szCs w:val="24"/>
        </w:rPr>
      </w:pPr>
      <w:r>
        <w:rPr>
          <w:rFonts w:ascii="Cambria" w:eastAsia="Times New Roman" w:hAnsi="Cambria"/>
          <w:b/>
          <w:bCs/>
          <w:color w:val="0E101A"/>
          <w:sz w:val="24"/>
          <w:szCs w:val="24"/>
        </w:rPr>
        <w:t>Evaluation</w:t>
      </w:r>
    </w:p>
    <w:p w:rsidR="008E3310" w:rsidRDefault="00074367">
      <w:pPr>
        <w:spacing w:after="0" w:line="360" w:lineRule="auto"/>
        <w:ind w:firstLine="720"/>
        <w:jc w:val="both"/>
      </w:pPr>
      <w:r>
        <w:rPr>
          <w:rFonts w:ascii="Cambria" w:eastAsia="Times New Roman" w:hAnsi="Cambria"/>
          <w:color w:val="0E101A"/>
          <w:sz w:val="24"/>
          <w:szCs w:val="24"/>
        </w:rPr>
        <w:t>Learner progress will be evaluated through assignment, performance in the debate, brainstorming session, and presentation. Students are required to submit the practicum and bio-diversity register. The development of the bio-diversity register helps the learners to have a positive attitude towards biodiversity conservation. </w:t>
      </w:r>
    </w:p>
    <w:p w:rsidR="008E3310" w:rsidRDefault="008E3310">
      <w:pPr>
        <w:spacing w:after="0" w:line="360" w:lineRule="auto"/>
        <w:jc w:val="both"/>
        <w:rPr>
          <w:rFonts w:ascii="Cambria" w:eastAsia="Times New Roman" w:hAnsi="Cambria"/>
          <w:color w:val="0E101A"/>
          <w:sz w:val="24"/>
          <w:szCs w:val="24"/>
        </w:rPr>
      </w:pPr>
    </w:p>
    <w:p w:rsidR="008E3310" w:rsidRDefault="00074367">
      <w:pPr>
        <w:spacing w:after="0" w:line="360" w:lineRule="auto"/>
        <w:jc w:val="both"/>
      </w:pPr>
      <w:r>
        <w:rPr>
          <w:rFonts w:ascii="Cambria" w:eastAsia="Times New Roman" w:hAnsi="Cambria"/>
          <w:b/>
          <w:bCs/>
          <w:color w:val="0E101A"/>
          <w:sz w:val="24"/>
          <w:szCs w:val="24"/>
        </w:rPr>
        <w:t>APPENDIX 1:</w:t>
      </w:r>
      <w:r>
        <w:rPr>
          <w:rFonts w:ascii="Cambria" w:eastAsia="Times New Roman" w:hAnsi="Cambria"/>
          <w:color w:val="0E101A"/>
          <w:sz w:val="24"/>
          <w:szCs w:val="24"/>
        </w:rPr>
        <w:t> Note for this course when running as a special minor (online mode)</w:t>
      </w:r>
    </w:p>
    <w:p w:rsidR="008E3310" w:rsidRDefault="00074367">
      <w:p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 xml:space="preserve">           Mode of the transaction will be online and classes will be taken through live sessions. Tasks incorporated in each module will be given for follow up as homework. Experts talk recorded will be given as additional information. The live session incorporates lectures, discussion, video presentations, debate, and presentations. It takes 6 weeks to complete and require nine contact hours each. </w:t>
      </w:r>
    </w:p>
    <w:p w:rsidR="008E3310" w:rsidRDefault="00074367">
      <w:pPr>
        <w:spacing w:after="0" w:line="360" w:lineRule="auto"/>
        <w:jc w:val="both"/>
        <w:rPr>
          <w:rFonts w:ascii="Cambria" w:eastAsia="Times New Roman" w:hAnsi="Cambria"/>
          <w:b/>
          <w:color w:val="0E101A"/>
          <w:sz w:val="24"/>
          <w:szCs w:val="24"/>
        </w:rPr>
      </w:pPr>
      <w:r>
        <w:rPr>
          <w:rFonts w:ascii="Cambria" w:eastAsia="Times New Roman" w:hAnsi="Cambria"/>
          <w:b/>
          <w:color w:val="0E101A"/>
          <w:sz w:val="24"/>
          <w:szCs w:val="24"/>
        </w:rPr>
        <w:t>Evaluation:</w:t>
      </w:r>
    </w:p>
    <w:p w:rsidR="008E3310" w:rsidRDefault="00074367">
      <w:pPr>
        <w:pStyle w:val="ListParagraph"/>
        <w:numPr>
          <w:ilvl w:val="0"/>
          <w:numId w:val="1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Classroom participation- 10%</w:t>
      </w:r>
    </w:p>
    <w:p w:rsidR="008E3310" w:rsidRDefault="003C5341">
      <w:pPr>
        <w:pStyle w:val="ListParagraph"/>
        <w:numPr>
          <w:ilvl w:val="0"/>
          <w:numId w:val="1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Performance(Debate, P</w:t>
      </w:r>
      <w:r w:rsidR="00074367">
        <w:rPr>
          <w:rFonts w:ascii="Cambria" w:eastAsia="Times New Roman" w:hAnsi="Cambria"/>
          <w:color w:val="0E101A"/>
          <w:sz w:val="24"/>
          <w:szCs w:val="24"/>
        </w:rPr>
        <w:t>resentation)- 10%</w:t>
      </w:r>
    </w:p>
    <w:p w:rsidR="008E3310" w:rsidRDefault="00074367">
      <w:pPr>
        <w:pStyle w:val="ListParagraph"/>
        <w:numPr>
          <w:ilvl w:val="0"/>
          <w:numId w:val="1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lastRenderedPageBreak/>
        <w:t>Project-30%</w:t>
      </w:r>
    </w:p>
    <w:p w:rsidR="008E3310" w:rsidRDefault="00FD210E">
      <w:pPr>
        <w:pStyle w:val="ListParagraph"/>
        <w:numPr>
          <w:ilvl w:val="0"/>
          <w:numId w:val="1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End semester exam</w:t>
      </w:r>
      <w:r w:rsidR="00074367">
        <w:rPr>
          <w:rFonts w:ascii="Cambria" w:eastAsia="Times New Roman" w:hAnsi="Cambria"/>
          <w:color w:val="0E101A"/>
          <w:sz w:val="24"/>
          <w:szCs w:val="24"/>
        </w:rPr>
        <w:t>- 40%</w:t>
      </w:r>
    </w:p>
    <w:p w:rsidR="008E3310" w:rsidRDefault="00074367">
      <w:pPr>
        <w:pStyle w:val="ListParagraph"/>
        <w:numPr>
          <w:ilvl w:val="0"/>
          <w:numId w:val="15"/>
        </w:numPr>
        <w:spacing w:after="0" w:line="360" w:lineRule="auto"/>
        <w:jc w:val="both"/>
        <w:rPr>
          <w:rFonts w:ascii="Cambria" w:eastAsia="Times New Roman" w:hAnsi="Cambria"/>
          <w:color w:val="0E101A"/>
          <w:sz w:val="24"/>
          <w:szCs w:val="24"/>
        </w:rPr>
      </w:pPr>
      <w:r>
        <w:rPr>
          <w:rFonts w:ascii="Cambria" w:eastAsia="Times New Roman" w:hAnsi="Cambria"/>
          <w:color w:val="0E101A"/>
          <w:sz w:val="24"/>
          <w:szCs w:val="24"/>
        </w:rPr>
        <w:t>Practicum -10%</w:t>
      </w:r>
    </w:p>
    <w:p w:rsidR="008E3310" w:rsidRDefault="008E3310">
      <w:pPr>
        <w:spacing w:line="360" w:lineRule="auto"/>
        <w:jc w:val="both"/>
        <w:rPr>
          <w:rFonts w:ascii="Cambria" w:hAnsi="Cambria"/>
          <w:sz w:val="24"/>
          <w:szCs w:val="24"/>
        </w:rPr>
      </w:pPr>
    </w:p>
    <w:sectPr w:rsidR="008E3310" w:rsidSect="00BB6519">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F7" w:rsidRDefault="000A07F7">
      <w:pPr>
        <w:spacing w:after="0" w:line="240" w:lineRule="auto"/>
      </w:pPr>
      <w:r>
        <w:separator/>
      </w:r>
    </w:p>
  </w:endnote>
  <w:endnote w:type="continuationSeparator" w:id="1">
    <w:p w:rsidR="000A07F7" w:rsidRDefault="000A0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F7" w:rsidRDefault="000A07F7">
      <w:pPr>
        <w:spacing w:after="0" w:line="240" w:lineRule="auto"/>
      </w:pPr>
      <w:r>
        <w:rPr>
          <w:color w:val="000000"/>
        </w:rPr>
        <w:separator/>
      </w:r>
    </w:p>
  </w:footnote>
  <w:footnote w:type="continuationSeparator" w:id="1">
    <w:p w:rsidR="000A07F7" w:rsidRDefault="000A0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C7C"/>
    <w:multiLevelType w:val="multilevel"/>
    <w:tmpl w:val="44642FD4"/>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
    <w:nsid w:val="102041AB"/>
    <w:multiLevelType w:val="multilevel"/>
    <w:tmpl w:val="DBD65800"/>
    <w:lvl w:ilvl="0">
      <w:numFmt w:val="bullet"/>
      <w:lvlText w:val=""/>
      <w:lvlJc w:val="left"/>
      <w:pPr>
        <w:ind w:left="840" w:hanging="360"/>
      </w:pPr>
      <w:rPr>
        <w:rFonts w:ascii="Symbol" w:hAnsi="Symbol"/>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2">
    <w:nsid w:val="11994991"/>
    <w:multiLevelType w:val="multilevel"/>
    <w:tmpl w:val="132A8E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2B326765"/>
    <w:multiLevelType w:val="multilevel"/>
    <w:tmpl w:val="97784D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C951133"/>
    <w:multiLevelType w:val="multilevel"/>
    <w:tmpl w:val="F35CD9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3A447635"/>
    <w:multiLevelType w:val="multilevel"/>
    <w:tmpl w:val="4C9A24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48425C69"/>
    <w:multiLevelType w:val="multilevel"/>
    <w:tmpl w:val="BE94AE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E346DF8"/>
    <w:multiLevelType w:val="multilevel"/>
    <w:tmpl w:val="1A78D7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nsid w:val="604D3182"/>
    <w:multiLevelType w:val="multilevel"/>
    <w:tmpl w:val="1ECE20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60903C20"/>
    <w:multiLevelType w:val="multilevel"/>
    <w:tmpl w:val="C3B0E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6773804"/>
    <w:multiLevelType w:val="multilevel"/>
    <w:tmpl w:val="4CB0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8820BDC"/>
    <w:multiLevelType w:val="multilevel"/>
    <w:tmpl w:val="3FDC3E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6F404561"/>
    <w:multiLevelType w:val="multilevel"/>
    <w:tmpl w:val="97A87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B80364A"/>
    <w:multiLevelType w:val="multilevel"/>
    <w:tmpl w:val="FEF6F2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7D49264D"/>
    <w:multiLevelType w:val="multilevel"/>
    <w:tmpl w:val="07CA20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4"/>
  </w:num>
  <w:num w:numId="3">
    <w:abstractNumId w:val="10"/>
  </w:num>
  <w:num w:numId="4">
    <w:abstractNumId w:val="9"/>
  </w:num>
  <w:num w:numId="5">
    <w:abstractNumId w:val="1"/>
  </w:num>
  <w:num w:numId="6">
    <w:abstractNumId w:val="12"/>
  </w:num>
  <w:num w:numId="7">
    <w:abstractNumId w:val="7"/>
  </w:num>
  <w:num w:numId="8">
    <w:abstractNumId w:val="8"/>
  </w:num>
  <w:num w:numId="9">
    <w:abstractNumId w:val="11"/>
  </w:num>
  <w:num w:numId="10">
    <w:abstractNumId w:val="4"/>
  </w:num>
  <w:num w:numId="11">
    <w:abstractNumId w:val="0"/>
  </w:num>
  <w:num w:numId="12">
    <w:abstractNumId w:val="13"/>
  </w:num>
  <w:num w:numId="13">
    <w:abstractNumId w:val="2"/>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autoHyphenation/>
  <w:characterSpacingControl w:val="doNotCompress"/>
  <w:footnotePr>
    <w:footnote w:id="0"/>
    <w:footnote w:id="1"/>
  </w:footnotePr>
  <w:endnotePr>
    <w:endnote w:id="0"/>
    <w:endnote w:id="1"/>
  </w:endnotePr>
  <w:compat/>
  <w:rsids>
    <w:rsidRoot w:val="008E3310"/>
    <w:rsid w:val="00074367"/>
    <w:rsid w:val="00075E07"/>
    <w:rsid w:val="000A07F7"/>
    <w:rsid w:val="00117FF4"/>
    <w:rsid w:val="00132A01"/>
    <w:rsid w:val="0024139F"/>
    <w:rsid w:val="003C5341"/>
    <w:rsid w:val="00485194"/>
    <w:rsid w:val="006B5256"/>
    <w:rsid w:val="008E3310"/>
    <w:rsid w:val="00B87C10"/>
    <w:rsid w:val="00BB6519"/>
    <w:rsid w:val="00E57F91"/>
    <w:rsid w:val="00E81C37"/>
    <w:rsid w:val="00FD2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19"/>
    <w:pPr>
      <w:suppressAutoHyphens/>
    </w:pPr>
  </w:style>
  <w:style w:type="paragraph" w:styleId="Heading2">
    <w:name w:val="heading 2"/>
    <w:basedOn w:val="Normal"/>
    <w:uiPriority w:val="9"/>
    <w:semiHidden/>
    <w:unhideWhenUsed/>
    <w:qFormat/>
    <w:rsid w:val="00BB6519"/>
    <w:pPr>
      <w:spacing w:before="100" w:after="100"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B6519"/>
    <w:rPr>
      <w:i/>
      <w:iCs/>
    </w:rPr>
  </w:style>
  <w:style w:type="character" w:customStyle="1" w:styleId="Heading2Char">
    <w:name w:val="Heading 2 Char"/>
    <w:basedOn w:val="DefaultParagraphFont"/>
    <w:rsid w:val="00BB6519"/>
    <w:rPr>
      <w:rFonts w:ascii="Times New Roman" w:eastAsia="Times New Roman" w:hAnsi="Times New Roman" w:cs="Times New Roman"/>
      <w:b/>
      <w:bCs/>
      <w:sz w:val="36"/>
      <w:szCs w:val="36"/>
    </w:rPr>
  </w:style>
  <w:style w:type="paragraph" w:styleId="NormalWeb">
    <w:name w:val="Normal (Web)"/>
    <w:basedOn w:val="Normal"/>
    <w:rsid w:val="00BB6519"/>
    <w:pPr>
      <w:spacing w:before="100" w:after="100" w:line="240" w:lineRule="auto"/>
    </w:pPr>
    <w:rPr>
      <w:rFonts w:ascii="Times New Roman" w:eastAsia="Times New Roman" w:hAnsi="Times New Roman"/>
      <w:sz w:val="24"/>
      <w:szCs w:val="24"/>
    </w:rPr>
  </w:style>
  <w:style w:type="character" w:styleId="Strong">
    <w:name w:val="Strong"/>
    <w:basedOn w:val="DefaultParagraphFont"/>
    <w:rsid w:val="00BB6519"/>
    <w:rPr>
      <w:b/>
      <w:bCs/>
    </w:rPr>
  </w:style>
  <w:style w:type="character" w:styleId="Hyperlink">
    <w:name w:val="Hyperlink"/>
    <w:basedOn w:val="DefaultParagraphFont"/>
    <w:rsid w:val="00BB6519"/>
    <w:rPr>
      <w:color w:val="0000FF"/>
      <w:u w:val="single"/>
    </w:rPr>
  </w:style>
  <w:style w:type="paragraph" w:styleId="ListParagraph">
    <w:name w:val="List Paragraph"/>
    <w:basedOn w:val="Normal"/>
    <w:rsid w:val="00BB6519"/>
    <w:pPr>
      <w:ind w:left="720"/>
    </w:pPr>
  </w:style>
  <w:style w:type="table" w:styleId="TableGrid">
    <w:name w:val="Table Grid"/>
    <w:basedOn w:val="TableNormal"/>
    <w:uiPriority w:val="39"/>
    <w:rsid w:val="00E81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6BF5-6F6D-4E88-9A6E-A952872A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Mohan</dc:creator>
  <cp:lastModifiedBy>USER</cp:lastModifiedBy>
  <cp:revision>9</cp:revision>
  <dcterms:created xsi:type="dcterms:W3CDTF">2020-08-17T08:54:00Z</dcterms:created>
  <dcterms:modified xsi:type="dcterms:W3CDTF">2020-09-22T16:23:00Z</dcterms:modified>
</cp:coreProperties>
</file>